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9A3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B3D2514" w14:textId="77777777" w:rsidTr="005F7F7E">
        <w:tc>
          <w:tcPr>
            <w:tcW w:w="2438" w:type="dxa"/>
            <w:shd w:val="clear" w:color="auto" w:fill="auto"/>
          </w:tcPr>
          <w:p w14:paraId="04242337"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967B950" w14:textId="77777777" w:rsidR="00F445B1" w:rsidRPr="00F95BC9" w:rsidRDefault="00DB7AD7" w:rsidP="004A6D2F">
            <w:pPr>
              <w:rPr>
                <w:rStyle w:val="Firstpagetablebold"/>
              </w:rPr>
            </w:pPr>
            <w:r>
              <w:rPr>
                <w:rStyle w:val="Firstpagetablebold"/>
              </w:rPr>
              <w:t>Cabinet</w:t>
            </w:r>
          </w:p>
        </w:tc>
      </w:tr>
      <w:tr w:rsidR="00CE544A" w:rsidRPr="00975B07" w14:paraId="757F9D21" w14:textId="77777777" w:rsidTr="005F7F7E">
        <w:tc>
          <w:tcPr>
            <w:tcW w:w="2438" w:type="dxa"/>
            <w:shd w:val="clear" w:color="auto" w:fill="auto"/>
          </w:tcPr>
          <w:p w14:paraId="13C4433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B534B60" w14:textId="5E31777A" w:rsidR="00F445B1" w:rsidRPr="001356F1" w:rsidRDefault="00043789" w:rsidP="005D0621">
            <w:pPr>
              <w:rPr>
                <w:b/>
              </w:rPr>
            </w:pPr>
            <w:r>
              <w:rPr>
                <w:rStyle w:val="Firstpagetablebold"/>
              </w:rPr>
              <w:t>9 September 2020</w:t>
            </w:r>
          </w:p>
        </w:tc>
      </w:tr>
      <w:tr w:rsidR="00CE544A" w:rsidRPr="00975B07" w14:paraId="7363A25E" w14:textId="77777777" w:rsidTr="005F7F7E">
        <w:tc>
          <w:tcPr>
            <w:tcW w:w="2438" w:type="dxa"/>
            <w:shd w:val="clear" w:color="auto" w:fill="auto"/>
          </w:tcPr>
          <w:p w14:paraId="3BBBF38C"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47B25BD" w14:textId="37EBC0B7" w:rsidR="00F445B1" w:rsidRPr="001356F1" w:rsidRDefault="00AB6CB6" w:rsidP="007E4B9C">
            <w:pPr>
              <w:rPr>
                <w:rStyle w:val="Firstpagetablebold"/>
              </w:rPr>
            </w:pPr>
            <w:r>
              <w:rPr>
                <w:rStyle w:val="Firstpagetablebold"/>
              </w:rPr>
              <w:t>Transition</w:t>
            </w:r>
            <w:r w:rsidRPr="001356F1">
              <w:rPr>
                <w:rStyle w:val="Firstpagetablebold"/>
              </w:rPr>
              <w:t xml:space="preserve"> </w:t>
            </w:r>
            <w:r w:rsidR="00FD1DFA" w:rsidRPr="001356F1">
              <w:rPr>
                <w:rStyle w:val="Firstpagetablebold"/>
              </w:rPr>
              <w:t xml:space="preserve">Director </w:t>
            </w:r>
          </w:p>
        </w:tc>
      </w:tr>
      <w:tr w:rsidR="00CE544A" w:rsidRPr="00975B07" w14:paraId="110E8C27" w14:textId="77777777" w:rsidTr="005F7F7E">
        <w:tc>
          <w:tcPr>
            <w:tcW w:w="2438" w:type="dxa"/>
            <w:shd w:val="clear" w:color="auto" w:fill="auto"/>
          </w:tcPr>
          <w:p w14:paraId="5058E0C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CB39957" w14:textId="77777777" w:rsidR="00F445B1" w:rsidRPr="001356F1" w:rsidRDefault="00043789" w:rsidP="00043789">
            <w:pPr>
              <w:rPr>
                <w:rStyle w:val="Firstpagetablebold"/>
              </w:rPr>
            </w:pPr>
            <w:r w:rsidRPr="00043789">
              <w:rPr>
                <w:rStyle w:val="Firstpagetablebold"/>
              </w:rPr>
              <w:t>Draft Air Quality Action Plan</w:t>
            </w:r>
          </w:p>
        </w:tc>
      </w:tr>
    </w:tbl>
    <w:p w14:paraId="76237D3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777DF16" w14:textId="77777777" w:rsidTr="0080749A">
        <w:tc>
          <w:tcPr>
            <w:tcW w:w="8845" w:type="dxa"/>
            <w:gridSpan w:val="3"/>
            <w:tcBorders>
              <w:bottom w:val="single" w:sz="8" w:space="0" w:color="000000"/>
            </w:tcBorders>
            <w:hideMark/>
          </w:tcPr>
          <w:p w14:paraId="4A87D15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D09FA39" w14:textId="77777777" w:rsidTr="0080749A">
        <w:tc>
          <w:tcPr>
            <w:tcW w:w="2438" w:type="dxa"/>
            <w:gridSpan w:val="2"/>
            <w:tcBorders>
              <w:top w:val="single" w:sz="8" w:space="0" w:color="000000"/>
              <w:left w:val="single" w:sz="8" w:space="0" w:color="000000"/>
              <w:bottom w:val="nil"/>
              <w:right w:val="nil"/>
            </w:tcBorders>
            <w:hideMark/>
          </w:tcPr>
          <w:p w14:paraId="2CB623F6"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28E6D75" w14:textId="77777777" w:rsidR="00D5547E" w:rsidRPr="001356F1" w:rsidRDefault="00043789" w:rsidP="00043789">
            <w:r>
              <w:t>To approve the Draft Air Quality Action Plan for public consultation</w:t>
            </w:r>
          </w:p>
        </w:tc>
      </w:tr>
      <w:tr w:rsidR="00D5547E" w14:paraId="7BCB3146" w14:textId="77777777" w:rsidTr="0080749A">
        <w:tc>
          <w:tcPr>
            <w:tcW w:w="2438" w:type="dxa"/>
            <w:gridSpan w:val="2"/>
            <w:tcBorders>
              <w:top w:val="nil"/>
              <w:left w:val="single" w:sz="8" w:space="0" w:color="000000"/>
              <w:bottom w:val="nil"/>
              <w:right w:val="nil"/>
            </w:tcBorders>
            <w:hideMark/>
          </w:tcPr>
          <w:p w14:paraId="52D11294"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9C2A89C" w14:textId="77777777" w:rsidR="00D5547E" w:rsidRPr="001356F1" w:rsidRDefault="003B6011" w:rsidP="005F7F7E">
            <w:r>
              <w:t>Yes</w:t>
            </w:r>
          </w:p>
        </w:tc>
      </w:tr>
      <w:tr w:rsidR="00D5547E" w14:paraId="0C84D187" w14:textId="77777777" w:rsidTr="0080749A">
        <w:tc>
          <w:tcPr>
            <w:tcW w:w="2438" w:type="dxa"/>
            <w:gridSpan w:val="2"/>
            <w:tcBorders>
              <w:top w:val="nil"/>
              <w:left w:val="single" w:sz="8" w:space="0" w:color="000000"/>
              <w:bottom w:val="nil"/>
              <w:right w:val="nil"/>
            </w:tcBorders>
            <w:hideMark/>
          </w:tcPr>
          <w:p w14:paraId="3D2E4B02"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340059E1" w14:textId="77777777" w:rsidR="00D5547E" w:rsidRPr="001356F1" w:rsidRDefault="00D5547E" w:rsidP="00043789">
            <w:r w:rsidRPr="001356F1">
              <w:t xml:space="preserve">Councillor </w:t>
            </w:r>
            <w:r w:rsidR="00043789">
              <w:t>Tom Hayes</w:t>
            </w:r>
            <w:r w:rsidRPr="001356F1">
              <w:t xml:space="preserve"> </w:t>
            </w:r>
            <w:r w:rsidR="00043789">
              <w:t xml:space="preserve">- </w:t>
            </w:r>
            <w:r w:rsidR="00043789" w:rsidRPr="00043789">
              <w:t>Cabinet Member for Green Transport and Zero Carbon Oxford</w:t>
            </w:r>
          </w:p>
        </w:tc>
      </w:tr>
      <w:tr w:rsidR="0080749A" w14:paraId="46215383" w14:textId="77777777" w:rsidTr="0080749A">
        <w:tc>
          <w:tcPr>
            <w:tcW w:w="2438" w:type="dxa"/>
            <w:gridSpan w:val="2"/>
            <w:tcBorders>
              <w:top w:val="nil"/>
              <w:left w:val="single" w:sz="8" w:space="0" w:color="000000"/>
              <w:bottom w:val="nil"/>
              <w:right w:val="nil"/>
            </w:tcBorders>
          </w:tcPr>
          <w:p w14:paraId="5E66D1C7"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98A9FCD" w14:textId="62411AAF" w:rsidR="0080749A" w:rsidRPr="001356F1" w:rsidRDefault="007E4B9C" w:rsidP="007E4B9C">
            <w:r>
              <w:t>Pursue a z</w:t>
            </w:r>
            <w:r w:rsidR="00043789">
              <w:t xml:space="preserve">ero </w:t>
            </w:r>
            <w:r>
              <w:t>carbon Oxford</w:t>
            </w:r>
          </w:p>
        </w:tc>
      </w:tr>
      <w:tr w:rsidR="00D5547E" w14:paraId="0142E14D" w14:textId="77777777" w:rsidTr="0080749A">
        <w:tc>
          <w:tcPr>
            <w:tcW w:w="2438" w:type="dxa"/>
            <w:gridSpan w:val="2"/>
            <w:tcBorders>
              <w:top w:val="nil"/>
              <w:left w:val="single" w:sz="8" w:space="0" w:color="000000"/>
              <w:bottom w:val="nil"/>
              <w:right w:val="nil"/>
            </w:tcBorders>
            <w:hideMark/>
          </w:tcPr>
          <w:p w14:paraId="078DB2D8" w14:textId="77777777" w:rsidR="00D5547E" w:rsidRPr="003B6011" w:rsidRDefault="00D5547E">
            <w:pPr>
              <w:rPr>
                <w:rStyle w:val="Firstpagetablebold"/>
              </w:rPr>
            </w:pPr>
            <w:r w:rsidRPr="003B6011">
              <w:rPr>
                <w:rStyle w:val="Firstpagetablebold"/>
              </w:rPr>
              <w:t>Policy Framework:</w:t>
            </w:r>
          </w:p>
        </w:tc>
        <w:tc>
          <w:tcPr>
            <w:tcW w:w="6407" w:type="dxa"/>
            <w:tcBorders>
              <w:top w:val="nil"/>
              <w:left w:val="nil"/>
              <w:bottom w:val="nil"/>
              <w:right w:val="single" w:sz="8" w:space="0" w:color="000000"/>
            </w:tcBorders>
            <w:hideMark/>
          </w:tcPr>
          <w:p w14:paraId="6212AB4F" w14:textId="458E8B85" w:rsidR="00D5547E" w:rsidRPr="003B6011" w:rsidRDefault="007E4B9C" w:rsidP="005F7F7E">
            <w:r>
              <w:t>Council Strategy 2020-24</w:t>
            </w:r>
            <w:r w:rsidR="00A052C7">
              <w:t xml:space="preserve"> </w:t>
            </w:r>
          </w:p>
        </w:tc>
      </w:tr>
      <w:tr w:rsidR="005F7F7E" w:rsidRPr="00975B07" w14:paraId="47A86A50" w14:textId="77777777" w:rsidTr="00043789">
        <w:trPr>
          <w:trHeight w:val="413"/>
        </w:trPr>
        <w:tc>
          <w:tcPr>
            <w:tcW w:w="8845" w:type="dxa"/>
            <w:gridSpan w:val="3"/>
            <w:tcBorders>
              <w:bottom w:val="single" w:sz="8" w:space="0" w:color="000000"/>
            </w:tcBorders>
          </w:tcPr>
          <w:p w14:paraId="7DC9F427" w14:textId="6F587BEB" w:rsidR="005F7F7E" w:rsidRPr="00975B07" w:rsidRDefault="007E4B9C" w:rsidP="007E4B9C">
            <w:r>
              <w:rPr>
                <w:rStyle w:val="Firstpagetablebold"/>
              </w:rPr>
              <w:t xml:space="preserve">Recommendation: </w:t>
            </w:r>
            <w:r w:rsidRPr="007E4B9C">
              <w:rPr>
                <w:rStyle w:val="Firstpagetablebold"/>
                <w:b w:val="0"/>
              </w:rPr>
              <w:t>Th</w:t>
            </w:r>
            <w:r w:rsidR="005F7F7E" w:rsidRPr="007E4B9C">
              <w:rPr>
                <w:rStyle w:val="Firstpagetablebold"/>
                <w:b w:val="0"/>
              </w:rPr>
              <w:t xml:space="preserve">at </w:t>
            </w:r>
            <w:r w:rsidR="00DB7AD7" w:rsidRPr="007E4B9C">
              <w:rPr>
                <w:rStyle w:val="Firstpagetablebold"/>
                <w:b w:val="0"/>
              </w:rPr>
              <w:t>Cabinet</w:t>
            </w:r>
            <w:r w:rsidR="005F7F7E" w:rsidRPr="007E4B9C">
              <w:rPr>
                <w:rStyle w:val="Firstpagetablebold"/>
                <w:b w:val="0"/>
              </w:rPr>
              <w:t xml:space="preserve"> resolves to:</w:t>
            </w:r>
          </w:p>
        </w:tc>
      </w:tr>
      <w:tr w:rsidR="0030208D" w:rsidRPr="00975B07" w14:paraId="0F7313C1" w14:textId="77777777" w:rsidTr="00043789">
        <w:trPr>
          <w:trHeight w:val="283"/>
        </w:trPr>
        <w:tc>
          <w:tcPr>
            <w:tcW w:w="426" w:type="dxa"/>
            <w:tcBorders>
              <w:top w:val="single" w:sz="8" w:space="0" w:color="000000"/>
              <w:left w:val="single" w:sz="8" w:space="0" w:color="000000"/>
              <w:bottom w:val="single" w:sz="4" w:space="0" w:color="auto"/>
              <w:right w:val="nil"/>
            </w:tcBorders>
          </w:tcPr>
          <w:p w14:paraId="230364E4"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544252E6" w14:textId="77777777" w:rsidR="0030208D" w:rsidRPr="001356F1" w:rsidRDefault="00043789" w:rsidP="002069B3">
            <w:bookmarkStart w:id="0" w:name="_GoBack"/>
            <w:r w:rsidRPr="007E4B9C">
              <w:rPr>
                <w:b/>
              </w:rPr>
              <w:t>Approve</w:t>
            </w:r>
            <w:r>
              <w:t xml:space="preserve"> the Air Quality Action Plan for Public Consultation</w:t>
            </w:r>
            <w:bookmarkEnd w:id="0"/>
          </w:p>
        </w:tc>
      </w:tr>
    </w:tbl>
    <w:p w14:paraId="4CC9908E"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0AAB7E5" w14:textId="77777777" w:rsidTr="005D569A">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BBB6F53" w14:textId="77777777" w:rsidR="00966D42" w:rsidRPr="00975B07" w:rsidRDefault="00966D42" w:rsidP="00263EA3">
            <w:pPr>
              <w:jc w:val="center"/>
            </w:pPr>
            <w:r w:rsidRPr="00745BF0">
              <w:rPr>
                <w:rStyle w:val="Firstpagetablebold"/>
              </w:rPr>
              <w:t>Appendices</w:t>
            </w:r>
          </w:p>
        </w:tc>
      </w:tr>
      <w:tr w:rsidR="00ED5860" w:rsidRPr="00975B07" w14:paraId="3E140923" w14:textId="77777777" w:rsidTr="00376473">
        <w:tc>
          <w:tcPr>
            <w:tcW w:w="2438" w:type="dxa"/>
            <w:tcBorders>
              <w:top w:val="single" w:sz="8" w:space="0" w:color="000000"/>
              <w:left w:val="single" w:sz="8" w:space="0" w:color="000000"/>
              <w:bottom w:val="single" w:sz="8" w:space="0" w:color="000000"/>
              <w:right w:val="nil"/>
            </w:tcBorders>
            <w:shd w:val="clear" w:color="auto" w:fill="auto"/>
          </w:tcPr>
          <w:p w14:paraId="005D7FAC" w14:textId="77777777" w:rsidR="00ED5860" w:rsidRPr="00975B07" w:rsidRDefault="00ED5860" w:rsidP="004A6D2F">
            <w:r w:rsidRPr="00975B07">
              <w:t>Appendix 1</w:t>
            </w:r>
          </w:p>
        </w:tc>
        <w:tc>
          <w:tcPr>
            <w:tcW w:w="6406" w:type="dxa"/>
            <w:tcBorders>
              <w:top w:val="single" w:sz="8" w:space="0" w:color="000000"/>
              <w:left w:val="nil"/>
              <w:bottom w:val="single" w:sz="8" w:space="0" w:color="000000"/>
              <w:right w:val="single" w:sz="8" w:space="0" w:color="000000"/>
            </w:tcBorders>
          </w:tcPr>
          <w:p w14:paraId="1DF794CC" w14:textId="77777777" w:rsidR="00ED5860" w:rsidRPr="001356F1" w:rsidRDefault="005D569A" w:rsidP="003B6011">
            <w:pPr>
              <w:tabs>
                <w:tab w:val="left" w:pos="4892"/>
              </w:tabs>
            </w:pPr>
            <w:r>
              <w:t>Air Quality Action Plan 2021-2025 (Draft)</w:t>
            </w:r>
            <w:r w:rsidR="003B6011">
              <w:tab/>
            </w:r>
          </w:p>
        </w:tc>
      </w:tr>
      <w:tr w:rsidR="00376473" w:rsidRPr="00975B07" w14:paraId="43B62552" w14:textId="77777777" w:rsidTr="005D569A">
        <w:tc>
          <w:tcPr>
            <w:tcW w:w="2438" w:type="dxa"/>
            <w:tcBorders>
              <w:top w:val="single" w:sz="8" w:space="0" w:color="000000"/>
              <w:left w:val="single" w:sz="8" w:space="0" w:color="000000"/>
              <w:bottom w:val="single" w:sz="4" w:space="0" w:color="auto"/>
              <w:right w:val="nil"/>
            </w:tcBorders>
            <w:shd w:val="clear" w:color="auto" w:fill="auto"/>
          </w:tcPr>
          <w:p w14:paraId="21AF6054" w14:textId="77777777" w:rsidR="00376473" w:rsidRPr="00975B07" w:rsidRDefault="00376473" w:rsidP="004A6D2F">
            <w:r>
              <w:t>Appendix 2</w:t>
            </w:r>
          </w:p>
        </w:tc>
        <w:tc>
          <w:tcPr>
            <w:tcW w:w="6406" w:type="dxa"/>
            <w:tcBorders>
              <w:top w:val="single" w:sz="8" w:space="0" w:color="000000"/>
              <w:left w:val="nil"/>
              <w:bottom w:val="single" w:sz="4" w:space="0" w:color="auto"/>
              <w:right w:val="single" w:sz="8" w:space="0" w:color="000000"/>
            </w:tcBorders>
          </w:tcPr>
          <w:p w14:paraId="600F3D79" w14:textId="77777777" w:rsidR="00376473" w:rsidRDefault="00376473" w:rsidP="003B6011">
            <w:pPr>
              <w:tabs>
                <w:tab w:val="left" w:pos="4892"/>
              </w:tabs>
            </w:pPr>
            <w:r>
              <w:t>Risk Assessment</w:t>
            </w:r>
          </w:p>
        </w:tc>
      </w:tr>
    </w:tbl>
    <w:p w14:paraId="3DC296E0" w14:textId="77777777" w:rsidR="0040736F" w:rsidRDefault="00C067A2" w:rsidP="004A6D2F">
      <w:pPr>
        <w:pStyle w:val="Heading1"/>
      </w:pPr>
      <w:r>
        <w:t>B</w:t>
      </w:r>
      <w:r w:rsidR="00151888" w:rsidRPr="001356F1">
        <w:t>ackground</w:t>
      </w:r>
      <w:r w:rsidR="00404032" w:rsidRPr="001356F1">
        <w:t xml:space="preserve"> </w:t>
      </w:r>
    </w:p>
    <w:p w14:paraId="6D22F247" w14:textId="028E1209" w:rsidR="002F4D4B" w:rsidRDefault="00703E63" w:rsidP="000463AF">
      <w:pPr>
        <w:pStyle w:val="ListParagraph"/>
      </w:pPr>
      <w:r>
        <w:t xml:space="preserve">The </w:t>
      </w:r>
      <w:r w:rsidR="002F4D4B">
        <w:t xml:space="preserve">Oxford </w:t>
      </w:r>
      <w:r>
        <w:t xml:space="preserve">City Council </w:t>
      </w:r>
      <w:r w:rsidR="002F4D4B">
        <w:t xml:space="preserve">is due to publish a new Air Quality Action Plan to tackle the ongoing challenge of poor air quality and its impact on health. This is the right moment to set out a new action plan; </w:t>
      </w:r>
      <w:r>
        <w:t xml:space="preserve">there is currently </w:t>
      </w:r>
      <w:r w:rsidR="002F4D4B">
        <w:t xml:space="preserve">a clear </w:t>
      </w:r>
      <w:r w:rsidR="00D5617B">
        <w:t xml:space="preserve">positive </w:t>
      </w:r>
      <w:r w:rsidR="002F4D4B">
        <w:t xml:space="preserve">shift in priorities nationally when it comes to </w:t>
      </w:r>
      <w:r>
        <w:t xml:space="preserve">the </w:t>
      </w:r>
      <w:r w:rsidR="002F4D4B">
        <w:t>environment.</w:t>
      </w:r>
      <w:r w:rsidR="00D5617B">
        <w:t xml:space="preserve"> </w:t>
      </w:r>
      <w:r>
        <w:t>The n</w:t>
      </w:r>
      <w:r w:rsidR="00D5617B">
        <w:t xml:space="preserve">ational </w:t>
      </w:r>
      <w:r>
        <w:t>g</w:t>
      </w:r>
      <w:r w:rsidR="00D5617B">
        <w:t>overnment is supporting a reallocation of road space to more active modes of travel and</w:t>
      </w:r>
      <w:r w:rsidR="004D359B">
        <w:t xml:space="preserve"> harmful</w:t>
      </w:r>
      <w:r w:rsidR="00D5617B">
        <w:t xml:space="preserve"> emissions from homes and industry </w:t>
      </w:r>
      <w:r>
        <w:t xml:space="preserve">are </w:t>
      </w:r>
      <w:r w:rsidR="004D359B">
        <w:t xml:space="preserve">being tackled through schemes </w:t>
      </w:r>
      <w:r>
        <w:t xml:space="preserve">aimed to </w:t>
      </w:r>
      <w:r w:rsidR="004D359B">
        <w:t xml:space="preserve">improve energy efficiency. </w:t>
      </w:r>
    </w:p>
    <w:p w14:paraId="70B58500" w14:textId="4D1BA83F" w:rsidR="002F4D4B" w:rsidRDefault="00703E63" w:rsidP="000463AF">
      <w:pPr>
        <w:pStyle w:val="ListParagraph"/>
      </w:pPr>
      <w:r>
        <w:t>There is</w:t>
      </w:r>
      <w:r w:rsidR="002F4D4B">
        <w:t xml:space="preserve"> a significant shift to more active travel, not least in response to the impacts of </w:t>
      </w:r>
      <w:r w:rsidR="00F25B43">
        <w:t xml:space="preserve">the </w:t>
      </w:r>
      <w:r w:rsidR="002F4D4B">
        <w:t xml:space="preserve">COVID19 pandemic which has seen more people than ever enjoying </w:t>
      </w:r>
      <w:r>
        <w:t xml:space="preserve">the city’s </w:t>
      </w:r>
      <w:r w:rsidR="002F4D4B">
        <w:t>streets with lower levels of traffic</w:t>
      </w:r>
      <w:r w:rsidR="00F25B43">
        <w:t xml:space="preserve"> and hence air pollution</w:t>
      </w:r>
      <w:r w:rsidR="002F4D4B">
        <w:t xml:space="preserve">. </w:t>
      </w:r>
      <w:r>
        <w:t>T</w:t>
      </w:r>
      <w:r w:rsidR="002F4D4B">
        <w:t>he fir</w:t>
      </w:r>
      <w:r w:rsidR="00D5617B">
        <w:t>st couple of months of the lock</w:t>
      </w:r>
      <w:r w:rsidR="002F4D4B">
        <w:t xml:space="preserve">down saw significant </w:t>
      </w:r>
      <w:r w:rsidR="00D5617B">
        <w:t xml:space="preserve">reductions </w:t>
      </w:r>
      <w:r>
        <w:t xml:space="preserve">in </w:t>
      </w:r>
      <w:r w:rsidR="00D5617B">
        <w:t xml:space="preserve">air pollution in the city; </w:t>
      </w:r>
      <w:r w:rsidR="002F4D4B">
        <w:t xml:space="preserve">up to a 60% </w:t>
      </w:r>
      <w:r w:rsidR="00D5617B">
        <w:t>reduction in NO</w:t>
      </w:r>
      <w:r w:rsidR="00D5617B" w:rsidRPr="00D95DDA">
        <w:rPr>
          <w:vertAlign w:val="subscript"/>
        </w:rPr>
        <w:t>2</w:t>
      </w:r>
      <w:r w:rsidR="00D5617B">
        <w:t xml:space="preserve">, with levels at the lowest </w:t>
      </w:r>
      <w:r w:rsidR="004D359B">
        <w:t xml:space="preserve">ever </w:t>
      </w:r>
      <w:r w:rsidR="002F4D4B">
        <w:t>recorded</w:t>
      </w:r>
      <w:r w:rsidR="00D5617B">
        <w:t xml:space="preserve"> in the city since monitoring began</w:t>
      </w:r>
      <w:r w:rsidR="002F4D4B">
        <w:t>.</w:t>
      </w:r>
      <w:r w:rsidR="00D5617B">
        <w:t xml:space="preserve"> </w:t>
      </w:r>
    </w:p>
    <w:p w14:paraId="7EBC50E6" w14:textId="028616BD" w:rsidR="00D5617B" w:rsidRDefault="00D5617B" w:rsidP="000463AF">
      <w:pPr>
        <w:pStyle w:val="ListParagraph"/>
      </w:pPr>
      <w:r>
        <w:lastRenderedPageBreak/>
        <w:t xml:space="preserve">The feedback from Oxford’s residents </w:t>
      </w:r>
      <w:r w:rsidR="00703E63">
        <w:t xml:space="preserve">has </w:t>
      </w:r>
      <w:r>
        <w:t xml:space="preserve">been overwhelmingly positive </w:t>
      </w:r>
      <w:r w:rsidR="00703E63">
        <w:t xml:space="preserve">through </w:t>
      </w:r>
      <w:r>
        <w:t xml:space="preserve">experiencing much cleaner air and it is clear that there is support for these improvements to be maintained. </w:t>
      </w:r>
      <w:r w:rsidR="00703E63">
        <w:t>A r</w:t>
      </w:r>
      <w:r>
        <w:t xml:space="preserve">ecent survey of Oxford residents </w:t>
      </w:r>
      <w:r w:rsidR="00703E63">
        <w:t xml:space="preserve">by the Council </w:t>
      </w:r>
      <w:r w:rsidR="00D95DDA">
        <w:t>showed</w:t>
      </w:r>
      <w:r>
        <w:t xml:space="preserve"> support for </w:t>
      </w:r>
      <w:r w:rsidR="00D95DDA">
        <w:t>making changes</w:t>
      </w:r>
      <w:r>
        <w:t xml:space="preserve"> </w:t>
      </w:r>
      <w:r w:rsidR="00D95DDA">
        <w:t xml:space="preserve">in the city to allow it to reopen safely </w:t>
      </w:r>
      <w:r>
        <w:t xml:space="preserve">and </w:t>
      </w:r>
      <w:r w:rsidR="00D95DDA">
        <w:t xml:space="preserve">nationally </w:t>
      </w:r>
      <w:r w:rsidR="00F25B43">
        <w:t xml:space="preserve">support for </w:t>
      </w:r>
      <w:r>
        <w:t>a narrative of Build Back Better</w:t>
      </w:r>
      <w:r w:rsidR="00D95DDA">
        <w:t xml:space="preserve"> is growing</w:t>
      </w:r>
      <w:r>
        <w:t xml:space="preserve">. </w:t>
      </w:r>
    </w:p>
    <w:p w14:paraId="19788A28" w14:textId="751DCB39" w:rsidR="00F25B43" w:rsidRDefault="00703E63" w:rsidP="00F25B43">
      <w:pPr>
        <w:pStyle w:val="ListParagraph"/>
      </w:pPr>
      <w:r>
        <w:t>R</w:t>
      </w:r>
      <w:r w:rsidR="00F25B43">
        <w:t>eports</w:t>
      </w:r>
      <w:r w:rsidR="00557F20">
        <w:rPr>
          <w:rStyle w:val="FootnoteReference"/>
        </w:rPr>
        <w:footnoteReference w:id="1"/>
      </w:r>
      <w:r w:rsidR="00F25B43">
        <w:t xml:space="preserve"> </w:t>
      </w:r>
      <w:r>
        <w:t xml:space="preserve">are emerging which </w:t>
      </w:r>
      <w:r w:rsidR="00F25B43">
        <w:t xml:space="preserve">link the severity of COVID19 to air pollution and this adds to the now mounting evidence of the negative impacts of air pollution on health. Over 40,000 people die prematurely each year as a result of poor air quality in the UK. Air quality has significant impacts on health and </w:t>
      </w:r>
      <w:r>
        <w:t xml:space="preserve">is </w:t>
      </w:r>
      <w:r w:rsidR="00F25B43">
        <w:t>liked to several serious health conditions such as cancer, strokes and heart disease. The impact of early exposure to poor air quality has lifetime effects, such as high rates of obesity, asthma and low lung function.</w:t>
      </w:r>
    </w:p>
    <w:p w14:paraId="4058EB16" w14:textId="77777777" w:rsidR="00D5617B" w:rsidRDefault="00D5617B" w:rsidP="00D5617B"/>
    <w:p w14:paraId="2E3F7A91" w14:textId="77777777" w:rsidR="004D359B" w:rsidRPr="004D359B" w:rsidRDefault="004D359B" w:rsidP="00D5617B">
      <w:pPr>
        <w:rPr>
          <w:b/>
        </w:rPr>
      </w:pPr>
      <w:r w:rsidRPr="004D359B">
        <w:rPr>
          <w:b/>
        </w:rPr>
        <w:t>Oxford Air Quality</w:t>
      </w:r>
    </w:p>
    <w:p w14:paraId="544DE2C4" w14:textId="77777777" w:rsidR="000463AF" w:rsidRDefault="000463AF" w:rsidP="00703E63">
      <w:pPr>
        <w:pStyle w:val="ListParagraph"/>
      </w:pPr>
      <w:r w:rsidRPr="000A4AB1">
        <w:rPr>
          <w:rFonts w:cs="Arial"/>
          <w:color w:val="auto"/>
          <w:shd w:val="clear" w:color="auto" w:fill="FFFFFF"/>
        </w:rPr>
        <w:t xml:space="preserve">Air quality tends to be worse in cities than elsewhere in the country and </w:t>
      </w:r>
      <w:r w:rsidRPr="000A4AB1">
        <w:rPr>
          <w:color w:val="auto"/>
        </w:rPr>
        <w:t>t</w:t>
      </w:r>
      <w:r w:rsidR="00043789" w:rsidRPr="000A4AB1">
        <w:rPr>
          <w:color w:val="auto"/>
        </w:rPr>
        <w:t xml:space="preserve">he city of </w:t>
      </w:r>
      <w:r w:rsidR="00043789" w:rsidRPr="000463AF">
        <w:t xml:space="preserve">Oxford, in common with many </w:t>
      </w:r>
      <w:r w:rsidRPr="000463AF">
        <w:t xml:space="preserve">UK </w:t>
      </w:r>
      <w:r w:rsidR="00043789" w:rsidRPr="000463AF">
        <w:t>urban areas</w:t>
      </w:r>
      <w:r>
        <w:t xml:space="preserve">, </w:t>
      </w:r>
      <w:r w:rsidR="000A4AB1">
        <w:t>experience</w:t>
      </w:r>
      <w:r w:rsidR="00AB6CB6">
        <w:t>s</w:t>
      </w:r>
      <w:r>
        <w:t xml:space="preserve"> </w:t>
      </w:r>
      <w:r w:rsidR="00043789" w:rsidRPr="000463AF">
        <w:t xml:space="preserve">air </w:t>
      </w:r>
      <w:r>
        <w:t xml:space="preserve">pollution. </w:t>
      </w:r>
    </w:p>
    <w:p w14:paraId="4B016E17" w14:textId="67F31FF4" w:rsidR="000463AF" w:rsidRDefault="000463AF" w:rsidP="00557F20">
      <w:pPr>
        <w:pStyle w:val="ListParagraph"/>
      </w:pPr>
      <w:r>
        <w:t>N</w:t>
      </w:r>
      <w:r w:rsidRPr="00572A28">
        <w:t>itrogen dioxide (NO</w:t>
      </w:r>
      <w:r w:rsidRPr="00572A28">
        <w:rPr>
          <w:vertAlign w:val="subscript"/>
        </w:rPr>
        <w:t>2</w:t>
      </w:r>
      <w:r w:rsidRPr="00572A28">
        <w:t xml:space="preserve">) is the pollutant of most concern </w:t>
      </w:r>
      <w:r>
        <w:t>for the city. Parts of Oxford</w:t>
      </w:r>
      <w:r w:rsidRPr="00572A28">
        <w:t xml:space="preserve"> continue to see levels above </w:t>
      </w:r>
      <w:r>
        <w:t xml:space="preserve">legal limits, although </w:t>
      </w:r>
      <w:r w:rsidR="00E84109">
        <w:t>there</w:t>
      </w:r>
      <w:r w:rsidR="00E84109" w:rsidRPr="00BD78F3">
        <w:t xml:space="preserve"> </w:t>
      </w:r>
      <w:r w:rsidRPr="00BD78F3">
        <w:t>h</w:t>
      </w:r>
      <w:r w:rsidR="00E84109">
        <w:t>as</w:t>
      </w:r>
      <w:r w:rsidRPr="00BD78F3">
        <w:t xml:space="preserve"> </w:t>
      </w:r>
      <w:r w:rsidR="00E84109">
        <w:t>b</w:t>
      </w:r>
      <w:r w:rsidRPr="00BD78F3">
        <w:t xml:space="preserve">een an overall decline of </w:t>
      </w:r>
      <w:r>
        <w:t>26</w:t>
      </w:r>
      <w:r w:rsidRPr="00BD78F3">
        <w:t>% in NO</w:t>
      </w:r>
      <w:r w:rsidRPr="000463AF">
        <w:rPr>
          <w:vertAlign w:val="subscript"/>
        </w:rPr>
        <w:t>2</w:t>
      </w:r>
      <w:r>
        <w:rPr>
          <w:vertAlign w:val="subscript"/>
        </w:rPr>
        <w:t xml:space="preserve"> </w:t>
      </w:r>
      <w:r>
        <w:t>since 2013.</w:t>
      </w:r>
      <w:r w:rsidRPr="00BD78F3">
        <w:t xml:space="preserve"> </w:t>
      </w:r>
      <w:r>
        <w:t xml:space="preserve">Data from </w:t>
      </w:r>
      <w:r w:rsidR="00703E63">
        <w:t xml:space="preserve">the Council’s </w:t>
      </w:r>
      <w:r>
        <w:t xml:space="preserve">most recent air quality monitoring campaign (2019) shows that </w:t>
      </w:r>
      <w:r w:rsidR="00703E63">
        <w:t xml:space="preserve">there are </w:t>
      </w:r>
      <w:r>
        <w:t xml:space="preserve">still </w:t>
      </w:r>
      <w:r w:rsidRPr="000A4AB1">
        <w:rPr>
          <w:color w:val="auto"/>
        </w:rPr>
        <w:t>exceedances of the NO</w:t>
      </w:r>
      <w:r w:rsidRPr="000A4AB1">
        <w:rPr>
          <w:color w:val="auto"/>
          <w:vertAlign w:val="subscript"/>
        </w:rPr>
        <w:t>2</w:t>
      </w:r>
      <w:r w:rsidRPr="000A4AB1">
        <w:rPr>
          <w:color w:val="auto"/>
        </w:rPr>
        <w:t xml:space="preserve"> annual mean limit value at six locations in the city: St. Clements </w:t>
      </w:r>
      <w:r>
        <w:t xml:space="preserve">Street/The </w:t>
      </w:r>
      <w:r w:rsidR="00AB6CB6">
        <w:t>P</w:t>
      </w:r>
      <w:r>
        <w:t>lain, St Clements</w:t>
      </w:r>
      <w:r w:rsidRPr="00D3166F">
        <w:t xml:space="preserve"> Stree</w:t>
      </w:r>
      <w:r>
        <w:t xml:space="preserve">t East, </w:t>
      </w:r>
      <w:r w:rsidRPr="00D3166F">
        <w:t>George Street, St Aldates, High Street and Long Wall Street</w:t>
      </w:r>
      <w:r>
        <w:t>.</w:t>
      </w:r>
    </w:p>
    <w:p w14:paraId="10E94FFC" w14:textId="29A4F5D9" w:rsidR="000463AF" w:rsidRPr="000A4AB1" w:rsidRDefault="000463AF" w:rsidP="00223C1D">
      <w:pPr>
        <w:pStyle w:val="ListParagraph"/>
        <w:rPr>
          <w:color w:val="auto"/>
        </w:rPr>
      </w:pPr>
      <w:r>
        <w:t xml:space="preserve">Emissions are about more than nitrogen oxides (NOx), they’re also </w:t>
      </w:r>
      <w:r w:rsidRPr="000A4AB1">
        <w:rPr>
          <w:color w:val="auto"/>
        </w:rPr>
        <w:t xml:space="preserve">about </w:t>
      </w:r>
      <w:r w:rsidR="00223C1D">
        <w:rPr>
          <w:rFonts w:cs="Arial"/>
          <w:color w:val="auto"/>
          <w:shd w:val="clear" w:color="auto" w:fill="F3F5F7"/>
        </w:rPr>
        <w:t>particulate matter (PM); t</w:t>
      </w:r>
      <w:r w:rsidRPr="000A4AB1">
        <w:rPr>
          <w:color w:val="auto"/>
        </w:rPr>
        <w:t>he city is currently fully compliant with legal limits</w:t>
      </w:r>
      <w:r w:rsidR="00223C1D">
        <w:rPr>
          <w:color w:val="auto"/>
        </w:rPr>
        <w:t xml:space="preserve"> (</w:t>
      </w:r>
      <w:r w:rsidR="00223C1D" w:rsidRPr="00223C1D">
        <w:rPr>
          <w:color w:val="auto"/>
        </w:rPr>
        <w:t>Ambient Air Quality Directive (2008/50/EC)</w:t>
      </w:r>
      <w:r w:rsidR="00223C1D">
        <w:rPr>
          <w:color w:val="auto"/>
        </w:rPr>
        <w:t>)</w:t>
      </w:r>
      <w:r w:rsidRPr="000A4AB1">
        <w:rPr>
          <w:color w:val="auto"/>
        </w:rPr>
        <w:t xml:space="preserve"> as well as W</w:t>
      </w:r>
      <w:r w:rsidR="00703E63">
        <w:rPr>
          <w:color w:val="auto"/>
        </w:rPr>
        <w:t xml:space="preserve">orld </w:t>
      </w:r>
      <w:r w:rsidRPr="000A4AB1">
        <w:rPr>
          <w:color w:val="auto"/>
        </w:rPr>
        <w:t>H</w:t>
      </w:r>
      <w:r w:rsidR="00703E63">
        <w:rPr>
          <w:color w:val="auto"/>
        </w:rPr>
        <w:t xml:space="preserve">ealth </w:t>
      </w:r>
      <w:r w:rsidRPr="000A4AB1">
        <w:rPr>
          <w:color w:val="auto"/>
        </w:rPr>
        <w:t>O</w:t>
      </w:r>
      <w:r w:rsidR="00703E63">
        <w:rPr>
          <w:color w:val="auto"/>
        </w:rPr>
        <w:t>rganisation</w:t>
      </w:r>
      <w:r w:rsidRPr="000A4AB1">
        <w:rPr>
          <w:color w:val="auto"/>
        </w:rPr>
        <w:t xml:space="preserve"> </w:t>
      </w:r>
      <w:r>
        <w:t>advisory limits for PM</w:t>
      </w:r>
      <w:r w:rsidRPr="000463AF">
        <w:rPr>
          <w:vertAlign w:val="subscript"/>
        </w:rPr>
        <w:t>10</w:t>
      </w:r>
      <w:r>
        <w:t xml:space="preserve"> and PM</w:t>
      </w:r>
      <w:r w:rsidRPr="000463AF">
        <w:rPr>
          <w:vertAlign w:val="subscript"/>
        </w:rPr>
        <w:t>2.5</w:t>
      </w:r>
      <w:r>
        <w:rPr>
          <w:vertAlign w:val="subscript"/>
        </w:rPr>
        <w:t xml:space="preserve">. </w:t>
      </w:r>
      <w:r>
        <w:t>Oxford has seen a 31</w:t>
      </w:r>
      <w:r w:rsidRPr="00BD78F3">
        <w:t xml:space="preserve">% </w:t>
      </w:r>
      <w:r w:rsidR="000A4AB1">
        <w:t xml:space="preserve">reduction </w:t>
      </w:r>
      <w:r w:rsidRPr="00BD78F3">
        <w:t>in Particulate Matter (PM</w:t>
      </w:r>
      <w:r w:rsidRPr="000463AF">
        <w:rPr>
          <w:vertAlign w:val="subscript"/>
        </w:rPr>
        <w:t>10</w:t>
      </w:r>
      <w:r w:rsidRPr="00BD78F3">
        <w:t xml:space="preserve">) and </w:t>
      </w:r>
      <w:r>
        <w:t>36</w:t>
      </w:r>
      <w:r w:rsidRPr="00BD78F3">
        <w:t xml:space="preserve">% </w:t>
      </w:r>
      <w:r w:rsidR="000A4AB1">
        <w:t xml:space="preserve">reduction </w:t>
      </w:r>
      <w:r w:rsidRPr="00BD78F3">
        <w:t>in Particulate Matter (PM</w:t>
      </w:r>
      <w:r w:rsidRPr="000463AF">
        <w:rPr>
          <w:vertAlign w:val="subscript"/>
        </w:rPr>
        <w:t>2.5</w:t>
      </w:r>
      <w:r w:rsidRPr="00BD78F3">
        <w:t xml:space="preserve">) in the places where </w:t>
      </w:r>
      <w:r w:rsidR="000A4AB1">
        <w:t>it</w:t>
      </w:r>
      <w:r w:rsidRPr="00BD78F3">
        <w:t xml:space="preserve"> is being </w:t>
      </w:r>
      <w:r w:rsidRPr="000A4AB1">
        <w:rPr>
          <w:color w:val="auto"/>
        </w:rPr>
        <w:t xml:space="preserve">monitored since 2013. </w:t>
      </w:r>
    </w:p>
    <w:p w14:paraId="61AE320A" w14:textId="77777777" w:rsidR="000463AF" w:rsidRPr="000A4AB1" w:rsidRDefault="000463AF" w:rsidP="000463AF">
      <w:pPr>
        <w:pStyle w:val="ListParagraph"/>
        <w:jc w:val="both"/>
        <w:rPr>
          <w:color w:val="auto"/>
        </w:rPr>
      </w:pPr>
      <w:r w:rsidRPr="000A4AB1">
        <w:rPr>
          <w:rFonts w:cs="Arial"/>
          <w:color w:val="auto"/>
          <w:shd w:val="clear" w:color="auto" w:fill="FFFFFF"/>
        </w:rPr>
        <w:t xml:space="preserve">Transport is the main source of </w:t>
      </w:r>
      <w:r w:rsidRPr="000A4AB1">
        <w:rPr>
          <w:color w:val="auto"/>
        </w:rPr>
        <w:t>NO</w:t>
      </w:r>
      <w:r w:rsidRPr="000A4AB1">
        <w:rPr>
          <w:color w:val="auto"/>
          <w:vertAlign w:val="subscript"/>
        </w:rPr>
        <w:t>2</w:t>
      </w:r>
      <w:r w:rsidRPr="000A4AB1">
        <w:rPr>
          <w:color w:val="auto"/>
        </w:rPr>
        <w:t xml:space="preserve"> </w:t>
      </w:r>
      <w:r w:rsidRPr="000A4AB1">
        <w:rPr>
          <w:rFonts w:cs="Arial"/>
          <w:color w:val="auto"/>
          <w:shd w:val="clear" w:color="auto" w:fill="FFFFFF"/>
        </w:rPr>
        <w:t xml:space="preserve">emissions, but not the only one. </w:t>
      </w:r>
      <w:r w:rsidRPr="000A4AB1">
        <w:rPr>
          <w:color w:val="auto"/>
        </w:rPr>
        <w:t xml:space="preserve">Some parts of Oxford with high levels of road traffic </w:t>
      </w:r>
      <w:r w:rsidR="000A4AB1">
        <w:rPr>
          <w:color w:val="auto"/>
        </w:rPr>
        <w:t>experience</w:t>
      </w:r>
      <w:r w:rsidRPr="000A4AB1">
        <w:rPr>
          <w:color w:val="auto"/>
        </w:rPr>
        <w:t xml:space="preserve"> higher levels of air pollution.</w:t>
      </w:r>
    </w:p>
    <w:p w14:paraId="72C28C03" w14:textId="77777777" w:rsidR="00043789" w:rsidRDefault="005D569A" w:rsidP="000A4AB1">
      <w:pPr>
        <w:pStyle w:val="ListParagraph"/>
      </w:pPr>
      <w:r>
        <w:t>The entire city of Oxford has been a designated Air Quality Management Area (AQMA) since 2010, due to the continuous exceedances of the annual mean limit value of NO</w:t>
      </w:r>
      <w:r w:rsidRPr="00036846">
        <w:rPr>
          <w:vertAlign w:val="subscript"/>
        </w:rPr>
        <w:t>2</w:t>
      </w:r>
      <w:r>
        <w:t xml:space="preserve"> in several areas of the city</w:t>
      </w:r>
      <w:r w:rsidR="00043789" w:rsidRPr="005D569A">
        <w:rPr>
          <w:rFonts w:cs="Arial"/>
        </w:rPr>
        <w:t>.</w:t>
      </w:r>
    </w:p>
    <w:p w14:paraId="2C823BE3" w14:textId="77777777" w:rsidR="00810250" w:rsidRDefault="005D569A" w:rsidP="000A4AB1">
      <w:pPr>
        <w:pStyle w:val="ListParagraph"/>
        <w:jc w:val="both"/>
      </w:pPr>
      <w:r>
        <w:t>A</w:t>
      </w:r>
      <w:r w:rsidR="006F4FAF">
        <w:t>n</w:t>
      </w:r>
      <w:r w:rsidR="0051314E">
        <w:t xml:space="preserve"> </w:t>
      </w:r>
      <w:r w:rsidRPr="003B1235">
        <w:t xml:space="preserve">Air Quality Action Plan (AQAP) </w:t>
      </w:r>
      <w:r w:rsidR="00793D90">
        <w:t>was</w:t>
      </w:r>
      <w:r w:rsidR="0051314E">
        <w:t xml:space="preserve"> </w:t>
      </w:r>
      <w:r w:rsidRPr="003B1235">
        <w:t>adopted by the Council in 2013</w:t>
      </w:r>
      <w:r>
        <w:t xml:space="preserve">, with a set of measures targeted </w:t>
      </w:r>
      <w:r w:rsidR="00793D90">
        <w:t>at improving</w:t>
      </w:r>
      <w:r>
        <w:t xml:space="preserve"> air quality levels in the city for the period 2013-2020. Overall, the delivery of the AQAP 2013-2020 was responsible for a decline of 26% in NO</w:t>
      </w:r>
      <w:r w:rsidRPr="001127C8">
        <w:rPr>
          <w:vertAlign w:val="subscript"/>
        </w:rPr>
        <w:t>2</w:t>
      </w:r>
      <w:r>
        <w:t xml:space="preserve"> levels during this period</w:t>
      </w:r>
      <w:r w:rsidR="000463AF">
        <w:t>, driven by</w:t>
      </w:r>
      <w:r w:rsidR="00793D90">
        <w:t xml:space="preserve"> </w:t>
      </w:r>
      <w:r w:rsidR="000463AF">
        <w:t xml:space="preserve">large </w:t>
      </w:r>
      <w:r w:rsidRPr="00454145">
        <w:t>changes in traffic emissions</w:t>
      </w:r>
      <w:r w:rsidR="00527E28">
        <w:t>.</w:t>
      </w:r>
    </w:p>
    <w:p w14:paraId="1B40436A" w14:textId="77777777" w:rsidR="00633578" w:rsidRPr="001356F1" w:rsidRDefault="0022534B" w:rsidP="00E87F7A">
      <w:pPr>
        <w:pStyle w:val="Heading1"/>
      </w:pPr>
      <w:r>
        <w:t>Overview</w:t>
      </w:r>
    </w:p>
    <w:p w14:paraId="0B670C15" w14:textId="105B8F35" w:rsidR="009E0E34" w:rsidRDefault="009E0E34" w:rsidP="005D569A">
      <w:pPr>
        <w:pStyle w:val="bParagraphtext"/>
        <w:jc w:val="both"/>
      </w:pPr>
      <w:r w:rsidRPr="00CD073B">
        <w:rPr>
          <w:rFonts w:cs="Arial"/>
        </w:rPr>
        <w:t xml:space="preserve">Oxford City Council has a </w:t>
      </w:r>
      <w:r>
        <w:rPr>
          <w:rFonts w:cs="Arial"/>
        </w:rPr>
        <w:t xml:space="preserve">statutory </w:t>
      </w:r>
      <w:r w:rsidRPr="00CD073B">
        <w:rPr>
          <w:rFonts w:cs="Arial"/>
        </w:rPr>
        <w:t>duty</w:t>
      </w:r>
      <w:r>
        <w:rPr>
          <w:rFonts w:cs="Arial"/>
        </w:rPr>
        <w:t xml:space="preserve"> (under the </w:t>
      </w:r>
      <w:r w:rsidR="00A052C7">
        <w:rPr>
          <w:rFonts w:cs="Arial"/>
        </w:rPr>
        <w:t>l</w:t>
      </w:r>
      <w:r>
        <w:rPr>
          <w:rFonts w:cs="Arial"/>
        </w:rPr>
        <w:t xml:space="preserve">ocal </w:t>
      </w:r>
      <w:r w:rsidR="00A052C7">
        <w:rPr>
          <w:rFonts w:cs="Arial"/>
        </w:rPr>
        <w:t>a</w:t>
      </w:r>
      <w:r>
        <w:rPr>
          <w:rFonts w:cs="Arial"/>
        </w:rPr>
        <w:t xml:space="preserve">ir </w:t>
      </w:r>
      <w:r w:rsidR="00A052C7">
        <w:rPr>
          <w:rFonts w:cs="Arial"/>
        </w:rPr>
        <w:t>q</w:t>
      </w:r>
      <w:r>
        <w:rPr>
          <w:rFonts w:cs="Arial"/>
        </w:rPr>
        <w:t>uality management regime</w:t>
      </w:r>
      <w:r w:rsidR="00A052C7">
        <w:rPr>
          <w:rFonts w:cs="Arial"/>
        </w:rPr>
        <w:t xml:space="preserve"> </w:t>
      </w:r>
      <w:r w:rsidR="00223C1D">
        <w:rPr>
          <w:rFonts w:cs="Arial"/>
        </w:rPr>
        <w:t>set out in</w:t>
      </w:r>
      <w:r w:rsidR="00A052C7">
        <w:rPr>
          <w:rFonts w:cs="Arial"/>
        </w:rPr>
        <w:t xml:space="preserve"> </w:t>
      </w:r>
      <w:r w:rsidR="00223C1D" w:rsidRPr="00EF1BA6">
        <w:t>Part IV of the Environment Act 1995</w:t>
      </w:r>
      <w:r>
        <w:rPr>
          <w:rFonts w:cs="Arial"/>
        </w:rPr>
        <w:t xml:space="preserve">) </w:t>
      </w:r>
      <w:r w:rsidRPr="00CD073B">
        <w:rPr>
          <w:rFonts w:cs="Arial"/>
        </w:rPr>
        <w:t>to “prepare a written plan in pursuit of the achievement of the air quality standards and objectives in the designated Air Quality Management Area (AQMA)</w:t>
      </w:r>
      <w:r w:rsidR="00527E28">
        <w:rPr>
          <w:rFonts w:cs="Arial"/>
        </w:rPr>
        <w:t>.</w:t>
      </w:r>
    </w:p>
    <w:p w14:paraId="0B473B8D" w14:textId="26B84D1A" w:rsidR="009E0E34" w:rsidRDefault="009E0E34" w:rsidP="009E0E34">
      <w:pPr>
        <w:pStyle w:val="ListParagraph"/>
        <w:jc w:val="both"/>
      </w:pPr>
      <w:r>
        <w:lastRenderedPageBreak/>
        <w:t>The new</w:t>
      </w:r>
      <w:r w:rsidRPr="005D569A">
        <w:t xml:space="preserve"> </w:t>
      </w:r>
      <w:r w:rsidRPr="00E3664B">
        <w:t xml:space="preserve">Air Quality Action Plan (AQAP) </w:t>
      </w:r>
      <w:r>
        <w:t>needs to outline</w:t>
      </w:r>
      <w:r w:rsidRPr="00E3664B">
        <w:t xml:space="preserve"> the action</w:t>
      </w:r>
      <w:r>
        <w:t>s</w:t>
      </w:r>
      <w:r w:rsidRPr="00E3664B">
        <w:t xml:space="preserve"> </w:t>
      </w:r>
      <w:r>
        <w:t>the C</w:t>
      </w:r>
      <w:r w:rsidR="00A052C7">
        <w:t>ouncil</w:t>
      </w:r>
      <w:r>
        <w:t xml:space="preserve"> and its partners</w:t>
      </w:r>
      <w:r w:rsidRPr="00E3664B">
        <w:t xml:space="preserve"> will take to improve air quality in </w:t>
      </w:r>
      <w:r w:rsidRPr="00C414B7">
        <w:t xml:space="preserve">Oxford </w:t>
      </w:r>
      <w:r w:rsidRPr="00E3664B">
        <w:t xml:space="preserve">between </w:t>
      </w:r>
      <w:r w:rsidRPr="00C414B7">
        <w:t xml:space="preserve">2021 </w:t>
      </w:r>
      <w:r>
        <w:t xml:space="preserve">and </w:t>
      </w:r>
      <w:r w:rsidRPr="00785A2E">
        <w:t>2025</w:t>
      </w:r>
      <w:r w:rsidR="00527E28">
        <w:t>.</w:t>
      </w:r>
    </w:p>
    <w:p w14:paraId="46C4535C" w14:textId="0772B1FE" w:rsidR="00412B91" w:rsidRDefault="00412B91">
      <w:pPr>
        <w:pStyle w:val="ListParagraph"/>
        <w:jc w:val="both"/>
      </w:pPr>
      <w:r w:rsidRPr="00DE6201">
        <w:t>Oxford City Council’s main priorities for the period 2021-2025 are focused on</w:t>
      </w:r>
      <w:r w:rsidR="00912E93">
        <w:t xml:space="preserve"> the reduction of emissions from transportation. These priorities concern</w:t>
      </w:r>
      <w:r w:rsidRPr="00DE6201">
        <w:t xml:space="preserve"> the delivery of </w:t>
      </w:r>
      <w:r>
        <w:t>two</w:t>
      </w:r>
      <w:r w:rsidRPr="00DE6201">
        <w:t xml:space="preserve"> major schemes</w:t>
      </w:r>
      <w:r w:rsidR="00912E93">
        <w:t>:</w:t>
      </w:r>
      <w:r w:rsidR="0022534B">
        <w:t xml:space="preserve"> </w:t>
      </w:r>
      <w:r w:rsidRPr="00DE6201">
        <w:t xml:space="preserve">Oxford’s Zero Emission Zone (ZEZ) and </w:t>
      </w:r>
      <w:r>
        <w:t>Connecting Oxford</w:t>
      </w:r>
      <w:r w:rsidR="00912E93">
        <w:t xml:space="preserve">; the former seeks to reduce emissions from vehicles in parts of the city while the latter seeks to reduce the number of private cars on </w:t>
      </w:r>
      <w:r w:rsidR="00A052C7">
        <w:t xml:space="preserve">the city’s </w:t>
      </w:r>
      <w:r w:rsidR="00912E93">
        <w:t>roads</w:t>
      </w:r>
      <w:r>
        <w:t>.</w:t>
      </w:r>
    </w:p>
    <w:p w14:paraId="74BEC0AB" w14:textId="77777777" w:rsidR="00412B91" w:rsidRDefault="00412B91" w:rsidP="009E0E34">
      <w:pPr>
        <w:pStyle w:val="ListParagraph"/>
        <w:jc w:val="both"/>
      </w:pPr>
      <w:r w:rsidRPr="00AC1FCB">
        <w:t xml:space="preserve">The new AQAP will seek to build upon </w:t>
      </w:r>
      <w:r>
        <w:t xml:space="preserve">these </w:t>
      </w:r>
      <w:r w:rsidRPr="00AC1FCB">
        <w:t xml:space="preserve">proposals and identify new measures to complement and link </w:t>
      </w:r>
      <w:r w:rsidR="00912E93">
        <w:t>them</w:t>
      </w:r>
      <w:r w:rsidR="00912E93" w:rsidRPr="00AC1FCB">
        <w:t xml:space="preserve"> </w:t>
      </w:r>
      <w:r w:rsidRPr="00AC1FCB">
        <w:t xml:space="preserve">together. </w:t>
      </w:r>
      <w:r w:rsidR="00912E93">
        <w:t>By</w:t>
      </w:r>
      <w:r w:rsidRPr="00AC1FCB">
        <w:t xml:space="preserve"> supporting and building upon existing proposals, tangible improvements in air quality can be achieved </w:t>
      </w:r>
      <w:r w:rsidR="0022534B">
        <w:t>quicker</w:t>
      </w:r>
      <w:r w:rsidR="00912E93">
        <w:t xml:space="preserve"> at scale.</w:t>
      </w:r>
    </w:p>
    <w:p w14:paraId="54F24E91" w14:textId="5623250E" w:rsidR="00F87963" w:rsidRDefault="00A052C7" w:rsidP="009E0E34">
      <w:pPr>
        <w:pStyle w:val="ListParagraph"/>
        <w:jc w:val="both"/>
      </w:pPr>
      <w:r>
        <w:t xml:space="preserve">The </w:t>
      </w:r>
      <w:r w:rsidR="0022534B">
        <w:t xml:space="preserve">draft </w:t>
      </w:r>
      <w:r w:rsidR="00F87963">
        <w:t xml:space="preserve">AQAP </w:t>
      </w:r>
      <w:r>
        <w:t xml:space="preserve">at Appendix 1 </w:t>
      </w:r>
      <w:r w:rsidR="00F87963">
        <w:t xml:space="preserve">is fully integrated with Oxford’s Local Plan 2016-2036 and with </w:t>
      </w:r>
      <w:r w:rsidR="0051314E">
        <w:t xml:space="preserve">Oxfordshire’s </w:t>
      </w:r>
      <w:r w:rsidR="00F87963">
        <w:t xml:space="preserve">Local Transport Plan, and is aligned with the </w:t>
      </w:r>
      <w:r w:rsidR="00912E93">
        <w:t xml:space="preserve">findings of </w:t>
      </w:r>
      <w:r w:rsidR="00F87963">
        <w:t xml:space="preserve">the </w:t>
      </w:r>
      <w:r w:rsidR="00912E93">
        <w:t>C</w:t>
      </w:r>
      <w:r w:rsidR="00F87963">
        <w:t xml:space="preserve">itizen’s </w:t>
      </w:r>
      <w:r w:rsidR="00912E93">
        <w:t>Assembly on Climate Change and this Council’s response in December 2019.</w:t>
      </w:r>
    </w:p>
    <w:p w14:paraId="6EBCE09F" w14:textId="0AF63873" w:rsidR="00912E93" w:rsidRPr="000A4AB1" w:rsidRDefault="00912E93" w:rsidP="009E0E34">
      <w:pPr>
        <w:pStyle w:val="ListParagraph"/>
        <w:jc w:val="both"/>
      </w:pPr>
      <w:r>
        <w:t xml:space="preserve">The </w:t>
      </w:r>
      <w:r w:rsidR="00A052C7">
        <w:t xml:space="preserve">draft </w:t>
      </w:r>
      <w:r>
        <w:t>AQAP sets for the first time a new target for Oxford for air pollution reduction. It sets a stricter target for NO</w:t>
      </w:r>
      <w:r w:rsidRPr="0022534B">
        <w:rPr>
          <w:vertAlign w:val="subscript"/>
        </w:rPr>
        <w:t>2</w:t>
      </w:r>
      <w:r>
        <w:rPr>
          <w:vertAlign w:val="subscript"/>
        </w:rPr>
        <w:t xml:space="preserve"> </w:t>
      </w:r>
      <w:r>
        <w:t>reduction for the city than the legal target set by the Government. I</w:t>
      </w:r>
      <w:r w:rsidR="00A052C7">
        <w:t>t is believed that this will be the first time that a local authority in the UK has</w:t>
      </w:r>
      <w:r>
        <w:t xml:space="preserve"> set a </w:t>
      </w:r>
      <w:r w:rsidR="00223C1D">
        <w:t xml:space="preserve">local </w:t>
      </w:r>
      <w:r>
        <w:t>target for NO</w:t>
      </w:r>
      <w:r w:rsidRPr="0022534B">
        <w:rPr>
          <w:vertAlign w:val="subscript"/>
        </w:rPr>
        <w:t>2</w:t>
      </w:r>
      <w:r>
        <w:t xml:space="preserve"> in a citywide AQAP.</w:t>
      </w:r>
    </w:p>
    <w:p w14:paraId="5F022CB2" w14:textId="77777777" w:rsidR="00810250" w:rsidRDefault="00810250" w:rsidP="000A4AB1">
      <w:pPr>
        <w:jc w:val="both"/>
      </w:pPr>
    </w:p>
    <w:p w14:paraId="71798918" w14:textId="77777777" w:rsidR="0051314E" w:rsidRDefault="0022534B" w:rsidP="0051314E">
      <w:pPr>
        <w:jc w:val="both"/>
        <w:rPr>
          <w:b/>
        </w:rPr>
      </w:pPr>
      <w:r>
        <w:rPr>
          <w:b/>
        </w:rPr>
        <w:t>Local Target</w:t>
      </w:r>
    </w:p>
    <w:p w14:paraId="5E8D5527" w14:textId="46657382" w:rsidR="00B9295E" w:rsidRDefault="00B9295E">
      <w:pPr>
        <w:pStyle w:val="ListParagraph"/>
        <w:jc w:val="both"/>
      </w:pPr>
      <w:r>
        <w:t xml:space="preserve">To reflect </w:t>
      </w:r>
      <w:r w:rsidR="00A052C7">
        <w:t xml:space="preserve">the Council’s </w:t>
      </w:r>
      <w:r>
        <w:t xml:space="preserve">commitment to tackling air pollution the </w:t>
      </w:r>
      <w:r w:rsidR="00A052C7">
        <w:t xml:space="preserve">draft </w:t>
      </w:r>
      <w:r>
        <w:t>AQAP sets out a new local target for NO</w:t>
      </w:r>
      <w:r w:rsidRPr="00B9295E">
        <w:rPr>
          <w:vertAlign w:val="subscript"/>
        </w:rPr>
        <w:t>2</w:t>
      </w:r>
      <w:r>
        <w:t xml:space="preserve">. </w:t>
      </w:r>
      <w:r w:rsidR="00F555F1">
        <w:t xml:space="preserve">This is much lower than the legally binding target set by </w:t>
      </w:r>
      <w:r w:rsidR="00223C1D">
        <w:t>t</w:t>
      </w:r>
      <w:r w:rsidR="00223C1D" w:rsidRPr="00591D43">
        <w:t>he 2008</w:t>
      </w:r>
      <w:r w:rsidR="00223C1D">
        <w:t xml:space="preserve"> Ambient </w:t>
      </w:r>
      <w:hyperlink r:id="rId11" w:history="1">
        <w:r w:rsidR="00223C1D" w:rsidRPr="00BE5071">
          <w:rPr>
            <w:rStyle w:val="Hyperlink"/>
          </w:rPr>
          <w:t>Air Quality Directive</w:t>
        </w:r>
      </w:hyperlink>
      <w:r w:rsidR="00223C1D">
        <w:t xml:space="preserve"> </w:t>
      </w:r>
      <w:r w:rsidR="00223C1D" w:rsidRPr="00591D43">
        <w:t>(ED/2008/50/</w:t>
      </w:r>
      <w:r w:rsidR="00223C1D">
        <w:t xml:space="preserve">EC) </w:t>
      </w:r>
      <w:r w:rsidR="00F555F1">
        <w:t>and has been introduced to drive the reduction of air quality locally in order to protect health.</w:t>
      </w:r>
    </w:p>
    <w:p w14:paraId="6F08A7AF" w14:textId="3B8A4362" w:rsidR="00B9295E" w:rsidRDefault="00F555F1">
      <w:pPr>
        <w:pStyle w:val="ListParagraph"/>
        <w:jc w:val="both"/>
      </w:pPr>
      <w:r>
        <w:t xml:space="preserve"> During the COVID19 pandemic </w:t>
      </w:r>
      <w:r w:rsidR="00A052C7">
        <w:t>the Council has</w:t>
      </w:r>
      <w:r>
        <w:t xml:space="preserve"> received feedback from residents who have been enjoying much cleaner air as a result of reduced traffic and who wish to see </w:t>
      </w:r>
      <w:r w:rsidR="00A052C7">
        <w:t xml:space="preserve">it </w:t>
      </w:r>
      <w:r>
        <w:t>go further and faster in locking in the benefits experience</w:t>
      </w:r>
      <w:r w:rsidR="00A052C7">
        <w:t>d</w:t>
      </w:r>
      <w:r>
        <w:t xml:space="preserve"> as a result of the </w:t>
      </w:r>
      <w:r w:rsidR="00A052C7">
        <w:t>“</w:t>
      </w:r>
      <w:r>
        <w:t>lockdown</w:t>
      </w:r>
      <w:r w:rsidR="00A052C7">
        <w:t>”</w:t>
      </w:r>
      <w:r>
        <w:t xml:space="preserve">. </w:t>
      </w:r>
    </w:p>
    <w:p w14:paraId="3A15E1B5" w14:textId="782B9C47" w:rsidR="0022534B" w:rsidRDefault="0022534B">
      <w:pPr>
        <w:pStyle w:val="ListParagraph"/>
        <w:jc w:val="both"/>
      </w:pPr>
      <w:r>
        <w:t>The legal target for NO</w:t>
      </w:r>
      <w:r w:rsidRPr="0022534B">
        <w:rPr>
          <w:vertAlign w:val="subscript"/>
        </w:rPr>
        <w:t xml:space="preserve">2 </w:t>
      </w:r>
      <w:r>
        <w:t>is 40</w:t>
      </w:r>
      <w:r w:rsidRPr="0022534B">
        <w:rPr>
          <w:b/>
        </w:rPr>
        <w:t xml:space="preserve"> </w:t>
      </w:r>
      <w:r w:rsidRPr="0022534B">
        <w:t>ug/m</w:t>
      </w:r>
      <w:r w:rsidRPr="0022534B">
        <w:rPr>
          <w:vertAlign w:val="superscript"/>
        </w:rPr>
        <w:t>3</w:t>
      </w:r>
      <w:r w:rsidR="00223C1D">
        <w:rPr>
          <w:vertAlign w:val="superscript"/>
        </w:rPr>
        <w:t xml:space="preserve"> </w:t>
      </w:r>
      <w:r w:rsidR="00223C1D">
        <w:t xml:space="preserve">as set out by </w:t>
      </w:r>
      <w:r w:rsidR="00223C1D" w:rsidRPr="00591D43">
        <w:t>The 2008</w:t>
      </w:r>
      <w:r w:rsidR="00223C1D">
        <w:t xml:space="preserve"> Ambient </w:t>
      </w:r>
      <w:hyperlink r:id="rId12" w:history="1">
        <w:r w:rsidR="00223C1D" w:rsidRPr="00BE5071">
          <w:rPr>
            <w:rStyle w:val="Hyperlink"/>
          </w:rPr>
          <w:t>Air Quality Directive</w:t>
        </w:r>
      </w:hyperlink>
      <w:r w:rsidR="00223C1D">
        <w:t xml:space="preserve"> </w:t>
      </w:r>
      <w:r w:rsidR="00223C1D" w:rsidRPr="00591D43">
        <w:t>(ED/2008/50/</w:t>
      </w:r>
      <w:r w:rsidR="00223C1D">
        <w:t>EC)</w:t>
      </w:r>
      <w:r>
        <w:t>, however research</w:t>
      </w:r>
      <w:r w:rsidR="0060294E">
        <w:rPr>
          <w:rStyle w:val="FootnoteReference"/>
        </w:rPr>
        <w:footnoteReference w:id="2"/>
      </w:r>
      <w:r w:rsidR="0060294E">
        <w:t xml:space="preserve"> </w:t>
      </w:r>
      <w:r>
        <w:t>shows that this target is not</w:t>
      </w:r>
      <w:r w:rsidR="00912E93">
        <w:t xml:space="preserve"> going to achieve the safest level of air quality</w:t>
      </w:r>
      <w:r>
        <w:t xml:space="preserve">. </w:t>
      </w:r>
      <w:r w:rsidR="0060294E">
        <w:t>S</w:t>
      </w:r>
      <w:r>
        <w:t>tudies</w:t>
      </w:r>
      <w:r w:rsidR="0060294E">
        <w:rPr>
          <w:rStyle w:val="FootnoteReference"/>
        </w:rPr>
        <w:footnoteReference w:id="3"/>
      </w:r>
      <w:r>
        <w:t xml:space="preserve"> show that harmful effects of air pollution are seen at levels below </w:t>
      </w:r>
      <w:r w:rsidR="00A052C7">
        <w:t xml:space="preserve">the </w:t>
      </w:r>
      <w:r w:rsidR="00912E93">
        <w:t xml:space="preserve">legal levels of </w:t>
      </w:r>
      <w:r>
        <w:t>air quality</w:t>
      </w:r>
      <w:r w:rsidR="00912E93">
        <w:t xml:space="preserve">, that is, those </w:t>
      </w:r>
      <w:r>
        <w:t>previously considered to be safe.</w:t>
      </w:r>
      <w:r w:rsidR="00912E93">
        <w:t xml:space="preserve"> </w:t>
      </w:r>
      <w:r>
        <w:t xml:space="preserve">The overall objective of this new </w:t>
      </w:r>
      <w:r w:rsidR="00A052C7">
        <w:t xml:space="preserve">draft </w:t>
      </w:r>
      <w:r>
        <w:t xml:space="preserve">AQAP for the whole of the Oxford </w:t>
      </w:r>
      <w:r w:rsidR="00A052C7">
        <w:t>c</w:t>
      </w:r>
      <w:r>
        <w:t>ity area is to:</w:t>
      </w:r>
    </w:p>
    <w:p w14:paraId="74809D6A" w14:textId="77777777" w:rsidR="0022534B" w:rsidRDefault="0022534B" w:rsidP="0022534B">
      <w:pPr>
        <w:pStyle w:val="ListParagraph"/>
        <w:numPr>
          <w:ilvl w:val="0"/>
          <w:numId w:val="0"/>
        </w:numPr>
        <w:ind w:left="426"/>
        <w:jc w:val="both"/>
      </w:pPr>
      <w:r>
        <w:rPr>
          <w:noProof/>
        </w:rPr>
        <mc:AlternateContent>
          <mc:Choice Requires="wps">
            <w:drawing>
              <wp:anchor distT="0" distB="0" distL="114300" distR="114300" simplePos="0" relativeHeight="251659264" behindDoc="0" locked="0" layoutInCell="1" allowOverlap="1" wp14:anchorId="41B45BCF" wp14:editId="3F32EAD1">
                <wp:simplePos x="0" y="0"/>
                <wp:positionH relativeFrom="column">
                  <wp:posOffset>272415</wp:posOffset>
                </wp:positionH>
                <wp:positionV relativeFrom="paragraph">
                  <wp:posOffset>635</wp:posOffset>
                </wp:positionV>
                <wp:extent cx="5695950" cy="78867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88670"/>
                        </a:xfrm>
                        <a:prstGeom prst="rect">
                          <a:avLst/>
                        </a:prstGeom>
                        <a:solidFill>
                          <a:schemeClr val="bg1">
                            <a:lumMod val="85000"/>
                          </a:schemeClr>
                        </a:solidFill>
                        <a:ln w="6350">
                          <a:solidFill>
                            <a:schemeClr val="tx1"/>
                          </a:solidFill>
                          <a:miter lim="800000"/>
                          <a:headEnd/>
                          <a:tailEnd/>
                        </a:ln>
                        <a:effectLst/>
                      </wps:spPr>
                      <wps:txbx>
                        <w:txbxContent>
                          <w:p w14:paraId="14CFD1FC" w14:textId="77777777" w:rsidR="0022534B" w:rsidRPr="00EF1BA6" w:rsidRDefault="0022534B" w:rsidP="0022534B">
                            <w:pPr>
                              <w:pStyle w:val="Style1"/>
                              <w:spacing w:before="240"/>
                              <w:jc w:val="center"/>
                              <w:rPr>
                                <w:b/>
                                <w:color w:val="000000"/>
                              </w:rPr>
                            </w:pPr>
                            <w:r w:rsidRPr="00EF1BA6">
                              <w:rPr>
                                <w:b/>
                                <w:color w:val="000000"/>
                              </w:rPr>
                              <w:t>Achieve a local mean annual mean NO</w:t>
                            </w:r>
                            <w:r w:rsidRPr="00EF1BA6">
                              <w:rPr>
                                <w:b/>
                                <w:color w:val="000000"/>
                                <w:vertAlign w:val="subscript"/>
                              </w:rPr>
                              <w:t>2</w:t>
                            </w:r>
                            <w:r w:rsidRPr="00EF1BA6">
                              <w:rPr>
                                <w:b/>
                                <w:color w:val="000000"/>
                              </w:rPr>
                              <w:t xml:space="preserve"> target of 30 ug/m</w:t>
                            </w:r>
                            <w:r w:rsidRPr="00EF1BA6">
                              <w:rPr>
                                <w:b/>
                                <w:color w:val="000000"/>
                                <w:vertAlign w:val="superscript"/>
                              </w:rPr>
                              <w:t>3</w:t>
                            </w:r>
                            <w:r w:rsidRPr="00EF1BA6">
                              <w:rPr>
                                <w:b/>
                                <w:color w:val="000000"/>
                              </w:rPr>
                              <w:t xml:space="preserve"> in the city of Oxford by 2025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B45BCF" id="_x0000_t202" coordsize="21600,21600" o:spt="202" path="m,l,21600r21600,l21600,xe">
                <v:stroke joinstyle="miter"/>
                <v:path gradientshapeok="t" o:connecttype="rect"/>
              </v:shapetype>
              <v:shape id="Text Box 2" o:spid="_x0000_s1026" type="#_x0000_t202" style="position:absolute;left:0;text-align:left;margin-left:21.45pt;margin-top:.05pt;width:448.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" fillcolor="#d8d8d8 [2732]" strokecolor="black [3213]" strokeweight=".5pt">
                <v:textbox style="mso-fit-shape-to-text:t">
                  <w:txbxContent>
                    <w:p w14:paraId="14CFD1FC" w14:textId="77777777" w:rsidR="0022534B" w:rsidRPr="00EF1BA6" w:rsidRDefault="0022534B" w:rsidP="0022534B">
                      <w:pPr>
                        <w:pStyle w:val="Style1"/>
                        <w:spacing w:before="240"/>
                        <w:jc w:val="center"/>
                        <w:rPr>
                          <w:b/>
                          <w:color w:val="000000"/>
                        </w:rPr>
                      </w:pPr>
                      <w:r w:rsidRPr="00EF1BA6">
                        <w:rPr>
                          <w:b/>
                          <w:color w:val="000000"/>
                        </w:rPr>
                        <w:t>Achieve a local mean annual mean NO</w:t>
                      </w:r>
                      <w:r w:rsidRPr="00EF1BA6">
                        <w:rPr>
                          <w:b/>
                          <w:color w:val="000000"/>
                          <w:vertAlign w:val="subscript"/>
                        </w:rPr>
                        <w:t>2</w:t>
                      </w:r>
                      <w:r w:rsidRPr="00EF1BA6">
                        <w:rPr>
                          <w:b/>
                          <w:color w:val="000000"/>
                        </w:rPr>
                        <w:t xml:space="preserve"> target of 30 ug/m</w:t>
                      </w:r>
                      <w:r w:rsidRPr="00EF1BA6">
                        <w:rPr>
                          <w:b/>
                          <w:color w:val="000000"/>
                          <w:vertAlign w:val="superscript"/>
                        </w:rPr>
                        <w:t>3</w:t>
                      </w:r>
                      <w:r w:rsidRPr="00EF1BA6">
                        <w:rPr>
                          <w:b/>
                          <w:color w:val="000000"/>
                        </w:rPr>
                        <w:t xml:space="preserve"> in the city of Oxford by 2025</w:t>
                      </w:r>
                    </w:p>
                  </w:txbxContent>
                </v:textbox>
              </v:shape>
            </w:pict>
          </mc:Fallback>
        </mc:AlternateContent>
      </w:r>
    </w:p>
    <w:p w14:paraId="0523E259" w14:textId="77777777" w:rsidR="0022534B" w:rsidRDefault="0022534B" w:rsidP="0022534B">
      <w:pPr>
        <w:pStyle w:val="ListParagraph"/>
        <w:numPr>
          <w:ilvl w:val="0"/>
          <w:numId w:val="0"/>
        </w:numPr>
        <w:ind w:left="426"/>
        <w:jc w:val="both"/>
      </w:pPr>
    </w:p>
    <w:p w14:paraId="4CAF271B" w14:textId="77777777" w:rsidR="0022534B" w:rsidRDefault="0022534B" w:rsidP="0022534B">
      <w:pPr>
        <w:pStyle w:val="ListParagraph"/>
        <w:numPr>
          <w:ilvl w:val="0"/>
          <w:numId w:val="0"/>
        </w:numPr>
        <w:ind w:left="426"/>
        <w:jc w:val="both"/>
      </w:pPr>
    </w:p>
    <w:p w14:paraId="767C082D" w14:textId="77777777" w:rsidR="0022534B" w:rsidRDefault="0022534B" w:rsidP="0022534B">
      <w:pPr>
        <w:pStyle w:val="ListParagraph"/>
        <w:numPr>
          <w:ilvl w:val="0"/>
          <w:numId w:val="0"/>
        </w:numPr>
        <w:ind w:left="426"/>
        <w:jc w:val="both"/>
      </w:pPr>
    </w:p>
    <w:p w14:paraId="0F52B098" w14:textId="31A5FBA0" w:rsidR="0022534B" w:rsidRDefault="0022534B">
      <w:pPr>
        <w:pStyle w:val="ListParagraph"/>
        <w:jc w:val="both"/>
      </w:pPr>
      <w:r>
        <w:t xml:space="preserve">According to  the </w:t>
      </w:r>
      <w:r w:rsidRPr="00C067A2">
        <w:t>Committee on the Medical Effects of Air Pollutants</w:t>
      </w:r>
      <w:r>
        <w:t xml:space="preserve"> (</w:t>
      </w:r>
      <w:hyperlink r:id="rId13" w:history="1">
        <w:r w:rsidRPr="00527E28">
          <w:rPr>
            <w:rStyle w:val="Hyperlink"/>
          </w:rPr>
          <w:t>COMEAP</w:t>
        </w:r>
      </w:hyperlink>
      <w:r>
        <w:t>), a 1 µg/m</w:t>
      </w:r>
      <w:r w:rsidRPr="00C067A2">
        <w:rPr>
          <w:vertAlign w:val="superscript"/>
        </w:rPr>
        <w:t>3</w:t>
      </w:r>
      <w:r>
        <w:t xml:space="preserve"> reduction in NO</w:t>
      </w:r>
      <w:r w:rsidRPr="00C067A2">
        <w:rPr>
          <w:vertAlign w:val="subscript"/>
        </w:rPr>
        <w:t>2</w:t>
      </w:r>
      <w:r>
        <w:t xml:space="preserve">, would lead to about 420,000 to 903,000 life years saved in the UK over the next 106 years, associated with an increase in life expectancy (at </w:t>
      </w:r>
      <w:r>
        <w:lastRenderedPageBreak/>
        <w:t>birth) of around 2 to 5 days.</w:t>
      </w:r>
      <w:r w:rsidRPr="00527E28">
        <w:t xml:space="preserve"> </w:t>
      </w:r>
      <w:r>
        <w:t>It is therefore expected that a 10</w:t>
      </w:r>
      <w:r w:rsidRPr="00332990">
        <w:t xml:space="preserve"> </w:t>
      </w:r>
      <w:r>
        <w:t>ug/m</w:t>
      </w:r>
      <w:r w:rsidRPr="00912E93">
        <w:rPr>
          <w:vertAlign w:val="superscript"/>
        </w:rPr>
        <w:t xml:space="preserve">3 </w:t>
      </w:r>
      <w:r w:rsidRPr="0006316D">
        <w:t>reduction in NO</w:t>
      </w:r>
      <w:r w:rsidRPr="00912E93">
        <w:rPr>
          <w:vertAlign w:val="subscript"/>
        </w:rPr>
        <w:t>2</w:t>
      </w:r>
      <w:r w:rsidR="0060294E">
        <w:rPr>
          <w:vertAlign w:val="superscript"/>
        </w:rPr>
        <w:t xml:space="preserve"> </w:t>
      </w:r>
      <w:r>
        <w:t xml:space="preserve">will lead to a significant improvement in health of residents and visitors to Oxford. </w:t>
      </w:r>
    </w:p>
    <w:p w14:paraId="724D6FA3" w14:textId="7DA331FE" w:rsidR="00F555F1" w:rsidRDefault="00F555F1">
      <w:pPr>
        <w:pStyle w:val="ListParagraph"/>
        <w:jc w:val="both"/>
      </w:pPr>
      <w:r>
        <w:t xml:space="preserve">The local target is </w:t>
      </w:r>
      <w:r w:rsidR="00475961">
        <w:t xml:space="preserve">not </w:t>
      </w:r>
      <w:r>
        <w:t>legally</w:t>
      </w:r>
      <w:r w:rsidR="00475961">
        <w:t xml:space="preserve"> </w:t>
      </w:r>
      <w:r>
        <w:t>binding, but progress will be reported annually</w:t>
      </w:r>
      <w:r w:rsidR="0060294E">
        <w:t xml:space="preserve"> through the publication of the Air Quality Annual Status Report</w:t>
      </w:r>
      <w:r>
        <w:t>.</w:t>
      </w:r>
    </w:p>
    <w:p w14:paraId="1FC0B7CD" w14:textId="77777777" w:rsidR="00F555F1" w:rsidRDefault="00F555F1" w:rsidP="00F555F1">
      <w:pPr>
        <w:pStyle w:val="ListParagraph"/>
        <w:numPr>
          <w:ilvl w:val="0"/>
          <w:numId w:val="0"/>
        </w:numPr>
        <w:ind w:left="360"/>
        <w:jc w:val="both"/>
      </w:pPr>
    </w:p>
    <w:p w14:paraId="3F58096A" w14:textId="77777777" w:rsidR="0022534B" w:rsidRPr="0051314E" w:rsidRDefault="00810250" w:rsidP="0051314E">
      <w:pPr>
        <w:jc w:val="both"/>
        <w:rPr>
          <w:b/>
        </w:rPr>
      </w:pPr>
      <w:r>
        <w:rPr>
          <w:b/>
        </w:rPr>
        <w:t>Actions</w:t>
      </w:r>
    </w:p>
    <w:p w14:paraId="2F6E0E76" w14:textId="460E8A1E" w:rsidR="00F87963" w:rsidRDefault="00527E28" w:rsidP="00F87963">
      <w:pPr>
        <w:pStyle w:val="bParagraphtext"/>
        <w:jc w:val="both"/>
      </w:pPr>
      <w:r>
        <w:t xml:space="preserve">According to </w:t>
      </w:r>
      <w:r w:rsidR="00810250">
        <w:t>the</w:t>
      </w:r>
      <w:r>
        <w:t xml:space="preserve"> latest </w:t>
      </w:r>
      <w:hyperlink r:id="rId14" w:history="1">
        <w:r w:rsidRPr="00A050F2">
          <w:rPr>
            <w:rStyle w:val="Hyperlink"/>
          </w:rPr>
          <w:t>Source Apportionment Study</w:t>
        </w:r>
      </w:hyperlink>
      <w:r w:rsidR="000B45B5">
        <w:rPr>
          <w:rStyle w:val="Hyperlink"/>
          <w:u w:val="none"/>
        </w:rPr>
        <w:t xml:space="preserve"> </w:t>
      </w:r>
      <w:r w:rsidR="000B45B5" w:rsidRPr="000B45B5">
        <w:rPr>
          <w:rStyle w:val="Hyperlink"/>
          <w:color w:val="auto"/>
          <w:u w:val="none"/>
        </w:rPr>
        <w:t>completed by Ricardo Energy and Environment</w:t>
      </w:r>
      <w:r w:rsidRPr="000B45B5">
        <w:rPr>
          <w:color w:val="auto"/>
        </w:rPr>
        <w:t>, the tran</w:t>
      </w:r>
      <w:r w:rsidRPr="00DE6201">
        <w:t>sport sector in Oxford continues to be by far the largest contr</w:t>
      </w:r>
      <w:r w:rsidR="00663EB9">
        <w:t>ibutor (68</w:t>
      </w:r>
      <w:r>
        <w:t xml:space="preserve">%) to </w:t>
      </w:r>
      <w:r w:rsidRPr="00DE6201">
        <w:t>t</w:t>
      </w:r>
      <w:r>
        <w:t>otal NOx emissions in the city, follo</w:t>
      </w:r>
      <w:r w:rsidR="00663EB9">
        <w:t>wed by domestic combustion (19</w:t>
      </w:r>
      <w:r>
        <w:t xml:space="preserve">%), </w:t>
      </w:r>
      <w:r w:rsidR="00475961">
        <w:t>c</w:t>
      </w:r>
      <w:r>
        <w:t xml:space="preserve">ombustion </w:t>
      </w:r>
      <w:r w:rsidR="00663EB9">
        <w:t xml:space="preserve">from </w:t>
      </w:r>
      <w:r w:rsidR="00475961">
        <w:t>i</w:t>
      </w:r>
      <w:r w:rsidR="00663EB9">
        <w:t xml:space="preserve">ndustry and </w:t>
      </w:r>
      <w:r w:rsidR="00475961">
        <w:t>s</w:t>
      </w:r>
      <w:r w:rsidR="00663EB9">
        <w:t>ervices (12</w:t>
      </w:r>
      <w:r>
        <w:t xml:space="preserve">%) and </w:t>
      </w:r>
      <w:r w:rsidR="00475961">
        <w:t>o</w:t>
      </w:r>
      <w:r>
        <w:t>ther</w:t>
      </w:r>
      <w:r w:rsidR="00912E93">
        <w:t xml:space="preserve">s: </w:t>
      </w:r>
      <w:r>
        <w:t xml:space="preserve">waste, </w:t>
      </w:r>
      <w:r w:rsidR="00663EB9">
        <w:t>agriculture, solvents, nature( &lt;1</w:t>
      </w:r>
      <w:r>
        <w:t>%).</w:t>
      </w:r>
      <w:r w:rsidRPr="00DE6201">
        <w:t xml:space="preserve"> </w:t>
      </w:r>
    </w:p>
    <w:p w14:paraId="2C2D8E60" w14:textId="77777777" w:rsidR="00F87963" w:rsidRPr="00F87963" w:rsidRDefault="0051314E" w:rsidP="00F87963">
      <w:pPr>
        <w:pStyle w:val="bParagraphtext"/>
        <w:jc w:val="both"/>
      </w:pPr>
      <w:r>
        <w:t>U</w:t>
      </w:r>
      <w:r w:rsidR="00F87963">
        <w:t xml:space="preserve">nder the new </w:t>
      </w:r>
      <w:r w:rsidR="00475961">
        <w:t xml:space="preserve">draft </w:t>
      </w:r>
      <w:r w:rsidR="00F87963">
        <w:t xml:space="preserve">AQAP, </w:t>
      </w:r>
      <w:r w:rsidR="00F87963" w:rsidRPr="0095769A">
        <w:t xml:space="preserve">a set of actions and measures have </w:t>
      </w:r>
      <w:r w:rsidR="00F87963">
        <w:t xml:space="preserve">been </w:t>
      </w:r>
      <w:r w:rsidR="00F87963" w:rsidRPr="0095769A">
        <w:t xml:space="preserve">developed that can be considered under </w:t>
      </w:r>
      <w:r w:rsidR="00F87963">
        <w:t>4</w:t>
      </w:r>
      <w:r w:rsidR="00F87963" w:rsidRPr="0095769A">
        <w:t xml:space="preserve"> </w:t>
      </w:r>
      <w:r w:rsidR="00F87963">
        <w:t>k</w:t>
      </w:r>
      <w:r w:rsidR="00F87963" w:rsidRPr="0095769A">
        <w:t xml:space="preserve">ey </w:t>
      </w:r>
      <w:r w:rsidR="00F87963">
        <w:t xml:space="preserve">priority </w:t>
      </w:r>
      <w:r w:rsidR="00F87963" w:rsidRPr="0095769A">
        <w:t>areas of intervention:</w:t>
      </w:r>
    </w:p>
    <w:p w14:paraId="6ABBB39E" w14:textId="77777777" w:rsidR="00F87963" w:rsidRPr="00F87963" w:rsidRDefault="00F87963" w:rsidP="00F87963">
      <w:pPr>
        <w:pStyle w:val="ListParagraph"/>
        <w:numPr>
          <w:ilvl w:val="0"/>
          <w:numId w:val="36"/>
        </w:numPr>
        <w:spacing w:after="160" w:line="276" w:lineRule="auto"/>
        <w:contextualSpacing/>
        <w:rPr>
          <w:u w:val="single"/>
        </w:rPr>
      </w:pPr>
      <w:r w:rsidRPr="00F87963">
        <w:rPr>
          <w:u w:val="single"/>
        </w:rPr>
        <w:t>Developing Partnerships and Public Education;</w:t>
      </w:r>
    </w:p>
    <w:p w14:paraId="3DE69DD3" w14:textId="77777777" w:rsidR="00F87963" w:rsidRPr="00F87963" w:rsidRDefault="00F87963" w:rsidP="00F87963">
      <w:pPr>
        <w:pStyle w:val="ListParagraph"/>
        <w:numPr>
          <w:ilvl w:val="0"/>
          <w:numId w:val="36"/>
        </w:numPr>
        <w:spacing w:after="160" w:line="276" w:lineRule="auto"/>
        <w:contextualSpacing/>
        <w:rPr>
          <w:u w:val="single"/>
        </w:rPr>
      </w:pPr>
      <w:r w:rsidRPr="00F87963">
        <w:rPr>
          <w:u w:val="single"/>
        </w:rPr>
        <w:t>Support for the uptake of Low and Zero emission vehicles;</w:t>
      </w:r>
    </w:p>
    <w:p w14:paraId="534170EE" w14:textId="77777777" w:rsidR="00F87963" w:rsidRPr="00F87963" w:rsidRDefault="00F87963" w:rsidP="00F87963">
      <w:pPr>
        <w:pStyle w:val="ListParagraph"/>
        <w:numPr>
          <w:ilvl w:val="0"/>
          <w:numId w:val="36"/>
        </w:numPr>
        <w:spacing w:after="160" w:line="276" w:lineRule="auto"/>
        <w:contextualSpacing/>
        <w:rPr>
          <w:u w:val="single"/>
        </w:rPr>
      </w:pPr>
      <w:r w:rsidRPr="00F87963">
        <w:rPr>
          <w:u w:val="single"/>
        </w:rPr>
        <w:t>Reduce the need to travel and explore opportunities for mode shift and increasing the uptake of sustainable transport;</w:t>
      </w:r>
    </w:p>
    <w:p w14:paraId="10964D08" w14:textId="77777777" w:rsidR="00F87963" w:rsidRDefault="00F87963" w:rsidP="00F87963">
      <w:pPr>
        <w:pStyle w:val="ListParagraph"/>
        <w:numPr>
          <w:ilvl w:val="0"/>
          <w:numId w:val="36"/>
        </w:numPr>
        <w:spacing w:after="160" w:line="276" w:lineRule="auto"/>
        <w:contextualSpacing/>
        <w:rPr>
          <w:u w:val="single"/>
        </w:rPr>
      </w:pPr>
      <w:r w:rsidRPr="00F87963">
        <w:rPr>
          <w:u w:val="single"/>
        </w:rPr>
        <w:t>Reducing emissions from domestic heating, Industry and Services;</w:t>
      </w:r>
    </w:p>
    <w:p w14:paraId="7115D4F7" w14:textId="77777777" w:rsidR="00810250" w:rsidRDefault="00810250" w:rsidP="00810250">
      <w:pPr>
        <w:pStyle w:val="ListParagraph"/>
        <w:numPr>
          <w:ilvl w:val="0"/>
          <w:numId w:val="0"/>
        </w:numPr>
        <w:spacing w:after="160" w:line="276" w:lineRule="auto"/>
        <w:ind w:left="720"/>
        <w:contextualSpacing/>
        <w:rPr>
          <w:u w:val="single"/>
        </w:rPr>
      </w:pPr>
    </w:p>
    <w:p w14:paraId="6D97F63F" w14:textId="77777777" w:rsidR="00810250" w:rsidRPr="00810250" w:rsidRDefault="00810250" w:rsidP="00287EE6">
      <w:pPr>
        <w:pStyle w:val="ListParagraph"/>
        <w:jc w:val="both"/>
      </w:pPr>
      <w:r>
        <w:t>The actions are to be delivered by a range of partners including Oxfordshire County Council</w:t>
      </w:r>
      <w:r w:rsidR="00912E93">
        <w:t xml:space="preserve"> (which </w:t>
      </w:r>
      <w:r>
        <w:t>has been closely involved in developing the draft AQAP</w:t>
      </w:r>
      <w:r w:rsidR="00912E93">
        <w:t xml:space="preserve"> because of</w:t>
      </w:r>
      <w:r>
        <w:t xml:space="preserve"> their rol</w:t>
      </w:r>
      <w:r w:rsidR="00287EE6">
        <w:t xml:space="preserve">e as </w:t>
      </w:r>
      <w:r w:rsidR="00912E93">
        <w:t xml:space="preserve">the </w:t>
      </w:r>
      <w:r w:rsidR="00287EE6">
        <w:t>local transport authority</w:t>
      </w:r>
      <w:r w:rsidR="00912E93">
        <w:t>).</w:t>
      </w:r>
    </w:p>
    <w:p w14:paraId="79CECC17" w14:textId="77777777" w:rsidR="00F87963" w:rsidRDefault="00F87963" w:rsidP="00F87963">
      <w:pPr>
        <w:pStyle w:val="ListParagraph"/>
        <w:numPr>
          <w:ilvl w:val="0"/>
          <w:numId w:val="0"/>
        </w:numPr>
        <w:ind w:left="426"/>
      </w:pPr>
    </w:p>
    <w:p w14:paraId="0D787C47" w14:textId="77777777" w:rsidR="0051314E" w:rsidRPr="0051314E" w:rsidRDefault="0051314E" w:rsidP="0051314E">
      <w:pPr>
        <w:ind w:left="426" w:hanging="426"/>
        <w:jc w:val="both"/>
        <w:rPr>
          <w:b/>
        </w:rPr>
      </w:pPr>
      <w:r w:rsidRPr="0051314E">
        <w:rPr>
          <w:b/>
        </w:rPr>
        <w:t>Monitoring and Assessment</w:t>
      </w:r>
    </w:p>
    <w:p w14:paraId="62447540" w14:textId="7C7A22E3" w:rsidR="0051314E" w:rsidRDefault="0051314E" w:rsidP="0051314E">
      <w:pPr>
        <w:pStyle w:val="ListParagraph"/>
        <w:jc w:val="both"/>
      </w:pPr>
      <w:r w:rsidRPr="00CD073B">
        <w:t xml:space="preserve">The key to the success of the </w:t>
      </w:r>
      <w:r w:rsidR="00E84109">
        <w:t>new</w:t>
      </w:r>
      <w:r w:rsidR="00475961">
        <w:t xml:space="preserve"> </w:t>
      </w:r>
      <w:r w:rsidRPr="00CD073B">
        <w:t xml:space="preserve">Air Quality Action Plan will be the ability to monitor and report the progress of measures and assess their impact.  This will allow the AQAP to be </w:t>
      </w:r>
      <w:r w:rsidR="00475961">
        <w:t xml:space="preserve">further </w:t>
      </w:r>
      <w:r w:rsidRPr="00CD073B">
        <w:t>developed and ensure transparency and accountability.</w:t>
      </w:r>
    </w:p>
    <w:p w14:paraId="775300B2" w14:textId="52A6EC19" w:rsidR="0051314E" w:rsidRPr="00CD073B" w:rsidRDefault="00475961" w:rsidP="0051314E">
      <w:pPr>
        <w:pStyle w:val="ListParagraph"/>
        <w:jc w:val="both"/>
      </w:pPr>
      <w:r w:rsidRPr="00E3664B">
        <w:t>Th</w:t>
      </w:r>
      <w:r>
        <w:t>e</w:t>
      </w:r>
      <w:r w:rsidR="00E84109">
        <w:t xml:space="preserve"> new</w:t>
      </w:r>
      <w:r w:rsidRPr="00E3664B">
        <w:t xml:space="preserve"> </w:t>
      </w:r>
      <w:r w:rsidR="0051314E" w:rsidRPr="00E3664B">
        <w:t>AQAP will be subject to an annual review</w:t>
      </w:r>
      <w:r w:rsidR="0051314E">
        <w:t xml:space="preserve">. </w:t>
      </w:r>
      <w:r w:rsidR="0051314E" w:rsidRPr="00E3664B">
        <w:t xml:space="preserve">Progress each year will be reported in the Annual Status Reports </w:t>
      </w:r>
      <w:r w:rsidR="0051314E">
        <w:t xml:space="preserve">(ASRs) </w:t>
      </w:r>
      <w:r w:rsidR="0051314E" w:rsidRPr="00E3664B">
        <w:t xml:space="preserve">produced by </w:t>
      </w:r>
      <w:r w:rsidR="0051314E" w:rsidRPr="005A73BD">
        <w:t>Oxford City Council</w:t>
      </w:r>
      <w:r w:rsidR="0051314E" w:rsidRPr="00E3664B">
        <w:t xml:space="preserve"> as part of </w:t>
      </w:r>
      <w:r>
        <w:t>its</w:t>
      </w:r>
      <w:r w:rsidRPr="00E3664B">
        <w:t xml:space="preserve"> </w:t>
      </w:r>
      <w:r w:rsidR="0051314E" w:rsidRPr="00E3664B">
        <w:t>statutory Local Air Quality Management duties.</w:t>
      </w:r>
      <w:r w:rsidR="00912E93">
        <w:t xml:space="preserve"> The Council will endeavour to share the annual updates with the largest number of citizens and give them the most robust scrutiny </w:t>
      </w:r>
      <w:r>
        <w:t xml:space="preserve">through </w:t>
      </w:r>
      <w:r w:rsidR="00912E93">
        <w:t>the Council’s scrutiny function.</w:t>
      </w:r>
    </w:p>
    <w:p w14:paraId="464EB4CF" w14:textId="77777777" w:rsidR="0051314E" w:rsidRDefault="0051314E" w:rsidP="005B7EF6">
      <w:pPr>
        <w:ind w:left="426" w:hanging="426"/>
        <w:jc w:val="both"/>
        <w:rPr>
          <w:b/>
        </w:rPr>
      </w:pPr>
    </w:p>
    <w:p w14:paraId="547B44B0" w14:textId="77777777" w:rsidR="005B7EF6" w:rsidRPr="005B7EF6" w:rsidRDefault="005B7EF6" w:rsidP="005B7EF6">
      <w:pPr>
        <w:ind w:left="426" w:hanging="426"/>
        <w:jc w:val="both"/>
        <w:rPr>
          <w:b/>
        </w:rPr>
      </w:pPr>
      <w:r w:rsidRPr="005B7EF6">
        <w:rPr>
          <w:b/>
        </w:rPr>
        <w:t>Public Consultation</w:t>
      </w:r>
    </w:p>
    <w:p w14:paraId="1806E576" w14:textId="1F8DCB51" w:rsidR="005B7EF6" w:rsidRPr="005B7EF6" w:rsidRDefault="00527E28" w:rsidP="005B7EF6">
      <w:pPr>
        <w:pStyle w:val="ListParagraph"/>
        <w:jc w:val="both"/>
      </w:pPr>
      <w:r w:rsidRPr="005B7EF6">
        <w:rPr>
          <w:rFonts w:cs="Arial"/>
          <w:bCs/>
        </w:rPr>
        <w:t>There is a statutory duty to conduct public consultation on the</w:t>
      </w:r>
      <w:r w:rsidR="00475961">
        <w:rPr>
          <w:rFonts w:cs="Arial"/>
          <w:bCs/>
        </w:rPr>
        <w:t xml:space="preserve"> draft</w:t>
      </w:r>
      <w:r w:rsidRPr="005B7EF6">
        <w:rPr>
          <w:rFonts w:cs="Arial"/>
          <w:bCs/>
        </w:rPr>
        <w:t xml:space="preserve"> AQAP. It is proposed </w:t>
      </w:r>
      <w:r w:rsidR="00475961">
        <w:rPr>
          <w:rFonts w:cs="Arial"/>
          <w:bCs/>
        </w:rPr>
        <w:t>that</w:t>
      </w:r>
      <w:r w:rsidRPr="005B7EF6">
        <w:rPr>
          <w:rFonts w:cs="Arial"/>
          <w:bCs/>
        </w:rPr>
        <w:t xml:space="preserve"> this </w:t>
      </w:r>
      <w:r w:rsidR="00475961">
        <w:rPr>
          <w:rFonts w:cs="Arial"/>
          <w:bCs/>
        </w:rPr>
        <w:t xml:space="preserve">will be carried out </w:t>
      </w:r>
      <w:r w:rsidR="005268FC" w:rsidRPr="005B7EF6">
        <w:rPr>
          <w:rFonts w:cs="Arial"/>
          <w:bCs/>
        </w:rPr>
        <w:t>from</w:t>
      </w:r>
      <w:r w:rsidRPr="005B7EF6">
        <w:rPr>
          <w:rFonts w:cs="Arial"/>
          <w:bCs/>
        </w:rPr>
        <w:t xml:space="preserve"> </w:t>
      </w:r>
      <w:r w:rsidR="005268FC" w:rsidRPr="005B7EF6">
        <w:rPr>
          <w:rFonts w:cs="Arial"/>
          <w:bCs/>
        </w:rPr>
        <w:t>the 10</w:t>
      </w:r>
      <w:r w:rsidR="005268FC" w:rsidRPr="005B7EF6">
        <w:rPr>
          <w:rFonts w:cs="Arial"/>
          <w:bCs/>
          <w:vertAlign w:val="superscript"/>
        </w:rPr>
        <w:t>th</w:t>
      </w:r>
      <w:r w:rsidR="005268FC" w:rsidRPr="005B7EF6">
        <w:rPr>
          <w:rFonts w:cs="Arial"/>
          <w:bCs/>
        </w:rPr>
        <w:t xml:space="preserve"> September to the 31</w:t>
      </w:r>
      <w:r w:rsidR="005268FC" w:rsidRPr="005B7EF6">
        <w:rPr>
          <w:rFonts w:cs="Arial"/>
          <w:bCs/>
          <w:vertAlign w:val="superscript"/>
        </w:rPr>
        <w:t>st</w:t>
      </w:r>
      <w:r w:rsidR="005268FC" w:rsidRPr="005B7EF6">
        <w:rPr>
          <w:rFonts w:cs="Arial"/>
          <w:bCs/>
        </w:rPr>
        <w:t xml:space="preserve"> October (7 weeks)</w:t>
      </w:r>
      <w:r w:rsidRPr="005B7EF6">
        <w:rPr>
          <w:rFonts w:cs="Arial"/>
          <w:bCs/>
        </w:rPr>
        <w:t xml:space="preserve">, enabling a post-consultation report to </w:t>
      </w:r>
      <w:r w:rsidR="00475961">
        <w:rPr>
          <w:rFonts w:cs="Arial"/>
          <w:bCs/>
        </w:rPr>
        <w:t>the Cabinet</w:t>
      </w:r>
      <w:r w:rsidR="00475961" w:rsidRPr="005B7EF6">
        <w:rPr>
          <w:rFonts w:cs="Arial"/>
          <w:bCs/>
        </w:rPr>
        <w:t xml:space="preserve"> </w:t>
      </w:r>
      <w:r w:rsidRPr="005B7EF6">
        <w:rPr>
          <w:rFonts w:cs="Arial"/>
          <w:bCs/>
        </w:rPr>
        <w:t>in November 20</w:t>
      </w:r>
      <w:r w:rsidR="000629D6">
        <w:rPr>
          <w:rFonts w:cs="Arial"/>
          <w:bCs/>
        </w:rPr>
        <w:t>20</w:t>
      </w:r>
      <w:r w:rsidRPr="005B7EF6">
        <w:rPr>
          <w:rFonts w:cs="Arial"/>
          <w:bCs/>
        </w:rPr>
        <w:t>.</w:t>
      </w:r>
    </w:p>
    <w:p w14:paraId="5B9DAB52" w14:textId="77777777" w:rsidR="005B7EF6" w:rsidRPr="00810250" w:rsidRDefault="00810250" w:rsidP="005B7EF6">
      <w:pPr>
        <w:pStyle w:val="ListParagraph"/>
        <w:jc w:val="both"/>
      </w:pPr>
      <w:r>
        <w:rPr>
          <w:rFonts w:cs="Arial"/>
          <w:bCs/>
        </w:rPr>
        <w:t xml:space="preserve">The consultation will be widely publicised and responses can be made in both paper and online formats. </w:t>
      </w:r>
    </w:p>
    <w:p w14:paraId="4AC23F42" w14:textId="77777777" w:rsidR="00810250" w:rsidRPr="005B7EF6" w:rsidRDefault="00810250" w:rsidP="00810250">
      <w:pPr>
        <w:pStyle w:val="ListParagraph"/>
        <w:numPr>
          <w:ilvl w:val="0"/>
          <w:numId w:val="0"/>
        </w:numPr>
        <w:ind w:left="426"/>
        <w:jc w:val="both"/>
      </w:pPr>
    </w:p>
    <w:p w14:paraId="190191FC" w14:textId="77777777" w:rsidR="00E87F7A" w:rsidRPr="00810250" w:rsidRDefault="005B7EF6" w:rsidP="00E87F7A">
      <w:pPr>
        <w:spacing w:before="240"/>
        <w:outlineLvl w:val="0"/>
      </w:pPr>
      <w:r>
        <w:rPr>
          <w:b/>
        </w:rPr>
        <w:t>Climate Change/Environmental Impact</w:t>
      </w:r>
    </w:p>
    <w:p w14:paraId="6C4A1D34" w14:textId="1DBDB047" w:rsidR="005B7EF6" w:rsidRPr="00810250" w:rsidRDefault="005B7EF6" w:rsidP="00287EE6">
      <w:pPr>
        <w:pStyle w:val="ListParagraph"/>
        <w:jc w:val="both"/>
      </w:pPr>
      <w:r w:rsidRPr="00810250">
        <w:lastRenderedPageBreak/>
        <w:t xml:space="preserve">The </w:t>
      </w:r>
      <w:r w:rsidR="00B05FDC">
        <w:t xml:space="preserve">draft </w:t>
      </w:r>
      <w:r w:rsidRPr="00810250">
        <w:t>AQAP contains measures and targets to reduce emissions from a range of the Council</w:t>
      </w:r>
      <w:r w:rsidR="00B05FDC">
        <w:t>’</w:t>
      </w:r>
      <w:r w:rsidRPr="00810250">
        <w:t>s programmes that are designed to reduce impacts on climate and air pollution</w:t>
      </w:r>
      <w:r w:rsidR="00B05FDC">
        <w:t>.</w:t>
      </w:r>
    </w:p>
    <w:p w14:paraId="64159F9C" w14:textId="77777777" w:rsidR="0040736F" w:rsidRDefault="002329CF" w:rsidP="000B45B5">
      <w:pPr>
        <w:pStyle w:val="Heading1"/>
        <w:rPr>
          <w:rFonts w:cs="Arial"/>
          <w:bCs/>
        </w:rPr>
      </w:pPr>
      <w:r w:rsidRPr="005B7EF6">
        <w:rPr>
          <w:rFonts w:cs="Arial"/>
          <w:bCs/>
        </w:rPr>
        <w:t>Financial implications</w:t>
      </w:r>
    </w:p>
    <w:p w14:paraId="2C98FD36" w14:textId="11206312" w:rsidR="007757E5" w:rsidRDefault="007757E5" w:rsidP="00B05FDC">
      <w:pPr>
        <w:pStyle w:val="ListParagraph"/>
        <w:rPr>
          <w:rFonts w:eastAsiaTheme="minorHAnsi"/>
          <w:sz w:val="20"/>
          <w:szCs w:val="20"/>
        </w:rPr>
      </w:pPr>
      <w:r>
        <w:t xml:space="preserve">The </w:t>
      </w:r>
      <w:r w:rsidR="00E84109">
        <w:t xml:space="preserve">draft </w:t>
      </w:r>
      <w:r>
        <w:t xml:space="preserve">AQAP includes 30 actions which are aimed at achieving compliance with legal and local limits of air pollution. The actions present no immediate financial implications for the </w:t>
      </w:r>
      <w:r w:rsidR="00B05FDC">
        <w:t>Council</w:t>
      </w:r>
      <w:r>
        <w:t>. The majority of actions will be delivered by existing staff and under existing work programmes. Of the 30 actions just 5 are not fully funded at this stage. Further details are outlined below.</w:t>
      </w:r>
    </w:p>
    <w:p w14:paraId="0436DCC8" w14:textId="1ADAF356" w:rsidR="007757E5" w:rsidRDefault="007757E5" w:rsidP="000B45B5">
      <w:pPr>
        <w:pStyle w:val="ListParagraph"/>
        <w:tabs>
          <w:tab w:val="clear" w:pos="426"/>
        </w:tabs>
        <w:rPr>
          <w:rFonts w:cs="Arial"/>
        </w:rPr>
      </w:pPr>
      <w:r>
        <w:rPr>
          <w:rFonts w:cs="Arial"/>
        </w:rPr>
        <w:t xml:space="preserve">Two actions outlined in the </w:t>
      </w:r>
      <w:r w:rsidR="00B05FDC">
        <w:rPr>
          <w:rFonts w:cs="Arial"/>
        </w:rPr>
        <w:t xml:space="preserve">draft </w:t>
      </w:r>
      <w:r>
        <w:rPr>
          <w:rFonts w:cs="Arial"/>
        </w:rPr>
        <w:t xml:space="preserve">AQAP will be subject to further and separate budget processes, namely the Zero Emission Zone and Connecting Oxford which are major programmes being overseen by a joint member led </w:t>
      </w:r>
      <w:r w:rsidR="00B05FDC">
        <w:rPr>
          <w:rFonts w:cs="Arial"/>
        </w:rPr>
        <w:t xml:space="preserve">Oxford </w:t>
      </w:r>
      <w:r>
        <w:rPr>
          <w:rFonts w:cs="Arial"/>
        </w:rPr>
        <w:t>City</w:t>
      </w:r>
      <w:r w:rsidR="00B05FDC">
        <w:rPr>
          <w:rFonts w:cs="Arial"/>
        </w:rPr>
        <w:t xml:space="preserve"> Council</w:t>
      </w:r>
      <w:r>
        <w:rPr>
          <w:rFonts w:cs="Arial"/>
        </w:rPr>
        <w:t xml:space="preserve"> and </w:t>
      </w:r>
      <w:r w:rsidR="00B05FDC">
        <w:rPr>
          <w:rFonts w:cs="Arial"/>
        </w:rPr>
        <w:t xml:space="preserve">Oxfordshire </w:t>
      </w:r>
      <w:r>
        <w:rPr>
          <w:rFonts w:cs="Arial"/>
        </w:rPr>
        <w:t>County Council Steering Group.</w:t>
      </w:r>
    </w:p>
    <w:p w14:paraId="47C0A82B" w14:textId="36935F01" w:rsidR="007757E5" w:rsidRDefault="007757E5" w:rsidP="000B45B5">
      <w:pPr>
        <w:pStyle w:val="ListParagraph"/>
        <w:tabs>
          <w:tab w:val="clear" w:pos="426"/>
        </w:tabs>
        <w:rPr>
          <w:rFonts w:cs="Arial"/>
        </w:rPr>
      </w:pPr>
      <w:r>
        <w:rPr>
          <w:rFonts w:cs="Arial"/>
        </w:rPr>
        <w:t xml:space="preserve">For the remaining three actions which are not fully funded at this stage, the </w:t>
      </w:r>
      <w:r w:rsidR="00B05FDC">
        <w:rPr>
          <w:rFonts w:cs="Arial"/>
        </w:rPr>
        <w:t xml:space="preserve">draft </w:t>
      </w:r>
      <w:r>
        <w:rPr>
          <w:rFonts w:cs="Arial"/>
        </w:rPr>
        <w:t xml:space="preserve">AQAP commits to ‘exploring possibilities’ and it is expected that external grant funding will be required to deliver these actions. </w:t>
      </w:r>
      <w:r w:rsidR="00B05FDC">
        <w:rPr>
          <w:rFonts w:cs="Arial"/>
        </w:rPr>
        <w:t>The Council has</w:t>
      </w:r>
      <w:r>
        <w:rPr>
          <w:rFonts w:cs="Arial"/>
        </w:rPr>
        <w:t xml:space="preserve"> significant success at securing external funding for the delivery of </w:t>
      </w:r>
      <w:r w:rsidR="00B05FDC">
        <w:rPr>
          <w:rFonts w:cs="Arial"/>
        </w:rPr>
        <w:t xml:space="preserve">its </w:t>
      </w:r>
      <w:r>
        <w:rPr>
          <w:rFonts w:cs="Arial"/>
        </w:rPr>
        <w:t xml:space="preserve">sustainability objectives and </w:t>
      </w:r>
      <w:r w:rsidR="00B05FDC">
        <w:rPr>
          <w:rFonts w:cs="Arial"/>
        </w:rPr>
        <w:t xml:space="preserve">it </w:t>
      </w:r>
      <w:r>
        <w:rPr>
          <w:rFonts w:cs="Arial"/>
        </w:rPr>
        <w:t xml:space="preserve">will build on this success to secure funding and partnership with innovation partners. </w:t>
      </w:r>
    </w:p>
    <w:p w14:paraId="45004659" w14:textId="4EB0720B" w:rsidR="007757E5" w:rsidRDefault="007757E5" w:rsidP="000B45B5">
      <w:pPr>
        <w:pStyle w:val="ListParagraph"/>
        <w:tabs>
          <w:tab w:val="clear" w:pos="426"/>
        </w:tabs>
        <w:rPr>
          <w:rFonts w:cs="Arial"/>
        </w:rPr>
      </w:pPr>
      <w:r>
        <w:rPr>
          <w:rFonts w:cs="Arial"/>
        </w:rPr>
        <w:t>A number of action</w:t>
      </w:r>
      <w:r w:rsidR="00B05FDC">
        <w:rPr>
          <w:rFonts w:cs="Arial"/>
        </w:rPr>
        <w:t>s</w:t>
      </w:r>
      <w:r>
        <w:rPr>
          <w:rFonts w:cs="Arial"/>
        </w:rPr>
        <w:t xml:space="preserve"> in the </w:t>
      </w:r>
      <w:r w:rsidR="00B05FDC">
        <w:rPr>
          <w:rFonts w:cs="Arial"/>
        </w:rPr>
        <w:t xml:space="preserve">draft </w:t>
      </w:r>
      <w:r>
        <w:rPr>
          <w:rFonts w:cs="Arial"/>
        </w:rPr>
        <w:t xml:space="preserve">AQAP are the responsibility of Oxfordshire County Council and hence present no financial burden for the Council. These actions have been included in the AQAP following extensive engagement with Oxfordshire County Council through a joint AQAP steering group. </w:t>
      </w:r>
    </w:p>
    <w:p w14:paraId="36979E2C" w14:textId="77777777" w:rsidR="0040736F" w:rsidRPr="001356F1" w:rsidRDefault="00DA614B" w:rsidP="004A6D2F">
      <w:pPr>
        <w:pStyle w:val="Heading1"/>
      </w:pPr>
      <w:r w:rsidRPr="001356F1">
        <w:t>Legal issues</w:t>
      </w:r>
    </w:p>
    <w:p w14:paraId="2282F569" w14:textId="61DC5620" w:rsidR="00035BED" w:rsidRDefault="00035BED" w:rsidP="00035BED">
      <w:pPr>
        <w:pStyle w:val="ListParagraph"/>
      </w:pPr>
      <w:r w:rsidRPr="00035BED">
        <w:t xml:space="preserve">Section 82 of the Environment Act 1995 </w:t>
      </w:r>
      <w:r w:rsidR="006A1B85">
        <w:t xml:space="preserve">(“the Act”) </w:t>
      </w:r>
      <w:r w:rsidRPr="00035BED">
        <w:t>provides that every local authority shall review the air quality within its area, both at the present time and the likely future air quality within the programme of Local Air Quality Management established under re</w:t>
      </w:r>
      <w:r>
        <w:t>quirements within Part IV of that</w:t>
      </w:r>
      <w:r w:rsidRPr="00035BED">
        <w:t xml:space="preserve"> Act </w:t>
      </w:r>
      <w:r>
        <w:t xml:space="preserve"> .</w:t>
      </w:r>
    </w:p>
    <w:p w14:paraId="719BCFA7" w14:textId="4DD25FCC" w:rsidR="005B7EF6" w:rsidRDefault="006A1B85" w:rsidP="006A1B85">
      <w:pPr>
        <w:pStyle w:val="ListParagraph"/>
      </w:pPr>
      <w:r w:rsidRPr="006A1B85">
        <w:t xml:space="preserve">Local authorities have a duty under Section 83(1) of the 1995 Act to designate those areas where the air quality objectives </w:t>
      </w:r>
      <w:r>
        <w:t>(</w:t>
      </w:r>
      <w:r w:rsidRPr="006A1B85">
        <w:t>as set out in the Air Quality (England) Regulations 2000</w:t>
      </w:r>
      <w:r>
        <w:t xml:space="preserve">) </w:t>
      </w:r>
      <w:r w:rsidRPr="006A1B85">
        <w:t>are not being met, or are likely to be shown to be at risk of not meeting them, and where people are likely to be regularly present, as AQMAs</w:t>
      </w:r>
      <w:r w:rsidR="00035BED" w:rsidRPr="00035BED">
        <w:t>. Once the area has been designated, Section 84 requires the local auth</w:t>
      </w:r>
      <w:r w:rsidR="00B05FDC">
        <w:t xml:space="preserve">ority to develop an Action Plan, to include public consultation, </w:t>
      </w:r>
      <w:r w:rsidR="00035BED" w:rsidRPr="00035BED">
        <w:t>detailing remedial measures to tackle the problem within the AQMA.</w:t>
      </w:r>
      <w:r w:rsidR="00035BED">
        <w:t xml:space="preserve"> </w:t>
      </w:r>
      <w:r w:rsidR="00035BED" w:rsidRPr="00035BED">
        <w:t xml:space="preserve">The </w:t>
      </w:r>
      <w:r w:rsidR="00035BED">
        <w:t>Council</w:t>
      </w:r>
      <w:r w:rsidR="00035BED" w:rsidRPr="00035BED">
        <w:t xml:space="preserve"> may amend or revoke an area as appropriate in the light of subsequent reviews.</w:t>
      </w:r>
    </w:p>
    <w:p w14:paraId="017A396D" w14:textId="1AB2013C" w:rsidR="00F555F1" w:rsidRPr="00810250" w:rsidRDefault="00F555F1" w:rsidP="00287EE6">
      <w:pPr>
        <w:pStyle w:val="ListParagraph"/>
        <w:jc w:val="both"/>
      </w:pPr>
      <w:r>
        <w:t>The local annual mean target for NO</w:t>
      </w:r>
      <w:r w:rsidRPr="00F555F1">
        <w:rPr>
          <w:vertAlign w:val="subscript"/>
        </w:rPr>
        <w:t>2</w:t>
      </w:r>
      <w:r>
        <w:rPr>
          <w:vertAlign w:val="subscript"/>
        </w:rPr>
        <w:t xml:space="preserve"> </w:t>
      </w:r>
      <w:r>
        <w:t xml:space="preserve">is legally non-binding and does not override any legal targets set by </w:t>
      </w:r>
      <w:r w:rsidR="00035BED">
        <w:t>central g</w:t>
      </w:r>
      <w:r>
        <w:t>overnment.</w:t>
      </w:r>
    </w:p>
    <w:p w14:paraId="48F9B289" w14:textId="77777777" w:rsidR="002329CF" w:rsidRPr="00177F85" w:rsidRDefault="002329CF" w:rsidP="004A6D2F">
      <w:pPr>
        <w:pStyle w:val="Heading1"/>
      </w:pPr>
      <w:r w:rsidRPr="00177F85">
        <w:t>Level of risk</w:t>
      </w:r>
    </w:p>
    <w:p w14:paraId="2E43047E" w14:textId="77777777" w:rsidR="008D697F" w:rsidRDefault="00177F85" w:rsidP="008D697F">
      <w:pPr>
        <w:pStyle w:val="ListParagraph"/>
      </w:pPr>
      <w:r>
        <w:t>A risk assessment is available for review on Appendix 2</w:t>
      </w:r>
    </w:p>
    <w:p w14:paraId="5C102918" w14:textId="77777777" w:rsidR="00912E93" w:rsidRDefault="00912E93" w:rsidP="000A4AB1">
      <w:pPr>
        <w:pStyle w:val="ListParagraph"/>
        <w:numPr>
          <w:ilvl w:val="0"/>
          <w:numId w:val="0"/>
        </w:numPr>
        <w:ind w:left="360"/>
      </w:pPr>
    </w:p>
    <w:p w14:paraId="39E61265" w14:textId="77777777" w:rsidR="00E277BA" w:rsidRDefault="00E277BA" w:rsidP="000A4AB1">
      <w:pPr>
        <w:pStyle w:val="ListParagraph"/>
        <w:numPr>
          <w:ilvl w:val="0"/>
          <w:numId w:val="0"/>
        </w:numPr>
        <w:ind w:left="360"/>
      </w:pPr>
    </w:p>
    <w:p w14:paraId="4A5C7DFD" w14:textId="77777777" w:rsidR="00E277BA" w:rsidRPr="00177F85" w:rsidRDefault="00E277BA" w:rsidP="000A4AB1">
      <w:pPr>
        <w:pStyle w:val="ListParagraph"/>
        <w:numPr>
          <w:ilvl w:val="0"/>
          <w:numId w:val="0"/>
        </w:numPr>
        <w:ind w:left="360"/>
      </w:pPr>
    </w:p>
    <w:p w14:paraId="730556F5" w14:textId="77777777" w:rsidR="008D697F" w:rsidRDefault="008D697F" w:rsidP="008D697F">
      <w:pPr>
        <w:rPr>
          <w:b/>
        </w:rPr>
      </w:pPr>
      <w:r w:rsidRPr="00B72EA1">
        <w:rPr>
          <w:b/>
        </w:rPr>
        <w:t>Equalities Impact</w:t>
      </w:r>
    </w:p>
    <w:p w14:paraId="2EE5DBA8" w14:textId="595A2FD2" w:rsidR="00F555F1" w:rsidRDefault="008D697F" w:rsidP="00E277BA">
      <w:pPr>
        <w:pStyle w:val="ListParagraph"/>
      </w:pPr>
      <w:r w:rsidRPr="00B72EA1">
        <w:lastRenderedPageBreak/>
        <w:t>Air pollution particularly affects the most vulnerable in society: children and older people, and those with heart and lung conditions. There is also often a strong correlation with equalities issues, because areas with poor air quality are often the less affluent areas</w:t>
      </w:r>
      <w:r w:rsidR="00F555F1">
        <w:t>.</w:t>
      </w:r>
      <w:r w:rsidR="00FA4D22">
        <w:t xml:space="preserve"> Poor air quality affects people in different groups differently. Minority groups and low income households might be disproportionately impacted by poor air quality. </w:t>
      </w:r>
    </w:p>
    <w:p w14:paraId="4328902D" w14:textId="77777777" w:rsidR="00FA4D22" w:rsidRDefault="00FA4D22" w:rsidP="00E277BA">
      <w:pPr>
        <w:pStyle w:val="ListParagraph"/>
      </w:pPr>
      <w:r>
        <w:t xml:space="preserve">Older people have around twice the level of risk of hospitalisation and death associated with poor air quality and babies and children are also particularly vulnerable. People with pre-existing asthma or chronic obstructive pulmonary disease (COPD) are very vulnerable to air pollution. Similarly, obese people (children in particular) are also at risk. </w:t>
      </w:r>
    </w:p>
    <w:p w14:paraId="062FE784" w14:textId="5B173401" w:rsidR="00FA4D22" w:rsidRDefault="00FA4D22" w:rsidP="00E277BA">
      <w:pPr>
        <w:pStyle w:val="ListParagraph"/>
      </w:pPr>
      <w:r>
        <w:t xml:space="preserve">While nationally levels of air pollution </w:t>
      </w:r>
      <w:r w:rsidR="00B05FDC">
        <w:t xml:space="preserve">are </w:t>
      </w:r>
      <w:r>
        <w:t>often highest in areas of</w:t>
      </w:r>
      <w:r w:rsidR="006C751C">
        <w:t xml:space="preserve"> deprivation</w:t>
      </w:r>
      <w:r>
        <w:t xml:space="preserve">, this same pattern is not seen in Oxford, mainly due to </w:t>
      </w:r>
      <w:r w:rsidR="006C751C">
        <w:t xml:space="preserve">the majority of </w:t>
      </w:r>
      <w:r>
        <w:t xml:space="preserve">these areas being located </w:t>
      </w:r>
      <w:r w:rsidR="006C751C">
        <w:t xml:space="preserve">away from high levels of traffic, such as estates.  </w:t>
      </w:r>
      <w:r w:rsidR="00B05FDC">
        <w:t>H</w:t>
      </w:r>
      <w:r w:rsidR="006C751C">
        <w:t xml:space="preserve">owever </w:t>
      </w:r>
      <w:r w:rsidR="00B05FDC">
        <w:t xml:space="preserve">there are </w:t>
      </w:r>
      <w:r w:rsidR="006C751C">
        <w:t xml:space="preserve">high levels of air pollution on routes used by children and in areas with high levels of young people, such as the city centre which has a large student population. </w:t>
      </w:r>
    </w:p>
    <w:p w14:paraId="76D16C45" w14:textId="60FC94EF" w:rsidR="00E206D6" w:rsidRPr="00B72EA1" w:rsidRDefault="006C751C" w:rsidP="00E277BA">
      <w:pPr>
        <w:pStyle w:val="ListParagraph"/>
      </w:pPr>
      <w:r>
        <w:t>T</w:t>
      </w:r>
      <w:r w:rsidR="008D697F" w:rsidRPr="00B72EA1">
        <w:t xml:space="preserve">he delivery of the range of measures set out in this </w:t>
      </w:r>
      <w:r w:rsidR="00B05FDC">
        <w:t xml:space="preserve">draft </w:t>
      </w:r>
      <w:r w:rsidR="008D697F" w:rsidRPr="00B72EA1">
        <w:t xml:space="preserve">AQAP </w:t>
      </w:r>
      <w:r>
        <w:t>will</w:t>
      </w:r>
      <w:r w:rsidR="008D697F" w:rsidRPr="00B72EA1">
        <w:t xml:space="preserve"> </w:t>
      </w:r>
      <w:r>
        <w:t>reduce</w:t>
      </w:r>
      <w:r w:rsidR="008D697F" w:rsidRPr="00B72EA1">
        <w:t xml:space="preserve"> air pollution levels </w:t>
      </w:r>
      <w:r>
        <w:t xml:space="preserve">across the whole </w:t>
      </w:r>
      <w:r w:rsidR="008D697F" w:rsidRPr="00B72EA1">
        <w:t xml:space="preserve">city, which in turn will contribute to reduce health </w:t>
      </w:r>
      <w:r>
        <w:t>in</w:t>
      </w:r>
      <w:r w:rsidR="008D697F" w:rsidRPr="00B72EA1">
        <w:t>equalities</w:t>
      </w:r>
      <w:r>
        <w:t xml:space="preserve">. It is therefore expected that the </w:t>
      </w:r>
      <w:r w:rsidR="00B05FDC">
        <w:t xml:space="preserve">draft </w:t>
      </w:r>
      <w:r>
        <w:t xml:space="preserve">AQAP will have a positive impact on reducing inequality in Oxford. </w:t>
      </w:r>
    </w:p>
    <w:p w14:paraId="5B33918B" w14:textId="77777777" w:rsidR="008D697F" w:rsidRDefault="008D697F" w:rsidP="008D697F">
      <w:pPr>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B40CF49"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46372B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6349B90" w14:textId="41DCE782" w:rsidR="00E87F7A" w:rsidRPr="001356F1" w:rsidRDefault="003F1CCA" w:rsidP="00A46E98">
            <w:r>
              <w:t>Mai Jarvis</w:t>
            </w:r>
          </w:p>
        </w:tc>
      </w:tr>
      <w:tr w:rsidR="00DF093E" w:rsidRPr="001356F1" w14:paraId="6B80366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05CF38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8F7F509" w14:textId="6A5CC758" w:rsidR="00E87F7A" w:rsidRPr="001356F1" w:rsidRDefault="003F1CCA" w:rsidP="00A46E98">
            <w:r>
              <w:t>Environmental Quality Team Manager</w:t>
            </w:r>
          </w:p>
        </w:tc>
      </w:tr>
      <w:tr w:rsidR="00DF093E" w:rsidRPr="001356F1" w14:paraId="41B8B64E" w14:textId="77777777" w:rsidTr="00A46E98">
        <w:trPr>
          <w:cantSplit/>
          <w:trHeight w:val="396"/>
        </w:trPr>
        <w:tc>
          <w:tcPr>
            <w:tcW w:w="3969" w:type="dxa"/>
            <w:tcBorders>
              <w:top w:val="nil"/>
              <w:left w:val="single" w:sz="8" w:space="0" w:color="000000"/>
              <w:bottom w:val="nil"/>
              <w:right w:val="nil"/>
            </w:tcBorders>
            <w:shd w:val="clear" w:color="auto" w:fill="auto"/>
          </w:tcPr>
          <w:p w14:paraId="30B503D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B60F58C" w14:textId="77777777" w:rsidR="00E87F7A" w:rsidRPr="001356F1" w:rsidRDefault="0051314E" w:rsidP="00A46E98">
            <w:r>
              <w:t>Environmental Sustainability</w:t>
            </w:r>
          </w:p>
        </w:tc>
      </w:tr>
      <w:tr w:rsidR="00DF093E" w:rsidRPr="001356F1" w14:paraId="265EFB24" w14:textId="77777777" w:rsidTr="00A46E98">
        <w:trPr>
          <w:cantSplit/>
          <w:trHeight w:val="396"/>
        </w:trPr>
        <w:tc>
          <w:tcPr>
            <w:tcW w:w="3969" w:type="dxa"/>
            <w:tcBorders>
              <w:top w:val="nil"/>
              <w:left w:val="single" w:sz="8" w:space="0" w:color="000000"/>
              <w:bottom w:val="nil"/>
              <w:right w:val="nil"/>
            </w:tcBorders>
            <w:shd w:val="clear" w:color="auto" w:fill="auto"/>
          </w:tcPr>
          <w:p w14:paraId="66369BE2"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8072D3A" w14:textId="4D6F4737" w:rsidR="00E87F7A" w:rsidRPr="001356F1" w:rsidRDefault="003F1CCA" w:rsidP="00A46E98">
            <w:r>
              <w:t>01865 252403</w:t>
            </w:r>
          </w:p>
        </w:tc>
      </w:tr>
      <w:tr w:rsidR="005570B5" w:rsidRPr="001356F1" w14:paraId="7B89D60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4D54B3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5B3BDEC" w14:textId="7E153A76" w:rsidR="00E87F7A" w:rsidRPr="001356F1" w:rsidRDefault="003F1CCA" w:rsidP="00A46E98">
            <w:pPr>
              <w:rPr>
                <w:rStyle w:val="Hyperlink"/>
                <w:color w:val="000000"/>
              </w:rPr>
            </w:pPr>
            <w:r>
              <w:rPr>
                <w:rStyle w:val="Hyperlink"/>
                <w:color w:val="000000"/>
              </w:rPr>
              <w:t>mjarvis@oxford.gov.uk</w:t>
            </w:r>
          </w:p>
        </w:tc>
      </w:tr>
    </w:tbl>
    <w:p w14:paraId="71E3EB4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37529D4"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FC714C8"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B6916B9" w14:textId="77777777" w:rsidR="00CE4C87" w:rsidRDefault="00CE4C87" w:rsidP="0093067A"/>
    <w:sectPr w:rsidR="00CE4C87"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9DEFE" w14:textId="77777777" w:rsidR="00A03F7C" w:rsidRDefault="00A03F7C" w:rsidP="004A6D2F">
      <w:r>
        <w:separator/>
      </w:r>
    </w:p>
  </w:endnote>
  <w:endnote w:type="continuationSeparator" w:id="0">
    <w:p w14:paraId="603C15CF" w14:textId="77777777" w:rsidR="00A03F7C" w:rsidRDefault="00A03F7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773D" w14:textId="77777777" w:rsidR="00364FAD" w:rsidRDefault="00364FAD" w:rsidP="004A6D2F">
    <w:pPr>
      <w:pStyle w:val="Footer"/>
    </w:pPr>
    <w:r>
      <w:t>Do not use a footer or page numbers.</w:t>
    </w:r>
  </w:p>
  <w:p w14:paraId="337B2FB6" w14:textId="77777777" w:rsidR="00364FAD" w:rsidRDefault="00364FAD" w:rsidP="004A6D2F">
    <w:pPr>
      <w:pStyle w:val="Footer"/>
    </w:pPr>
  </w:p>
  <w:p w14:paraId="17E216B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51AF"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3AFE7" w14:textId="77777777" w:rsidR="00A03F7C" w:rsidRDefault="00A03F7C" w:rsidP="004A6D2F">
      <w:r>
        <w:separator/>
      </w:r>
    </w:p>
  </w:footnote>
  <w:footnote w:type="continuationSeparator" w:id="0">
    <w:p w14:paraId="7F76749D" w14:textId="77777777" w:rsidR="00A03F7C" w:rsidRDefault="00A03F7C" w:rsidP="004A6D2F">
      <w:r>
        <w:continuationSeparator/>
      </w:r>
    </w:p>
  </w:footnote>
  <w:footnote w:id="1">
    <w:p w14:paraId="7878C87F" w14:textId="4612F2DE" w:rsidR="00557F20" w:rsidRDefault="00557F20">
      <w:pPr>
        <w:pStyle w:val="FootnoteText"/>
      </w:pPr>
      <w:r>
        <w:rPr>
          <w:rStyle w:val="FootnoteReference"/>
        </w:rPr>
        <w:footnoteRef/>
      </w:r>
      <w:r>
        <w:t xml:space="preserve"> </w:t>
      </w:r>
      <w:hyperlink r:id="rId1" w:history="1">
        <w:r w:rsidRPr="00557F20">
          <w:rPr>
            <w:rStyle w:val="Hyperlink"/>
            <w:sz w:val="20"/>
          </w:rPr>
          <w:t>https://www.theguardian.com/world/2020/jul/13/compelling-evidence-air-pollution-worsens-coronavirus-study</w:t>
        </w:r>
      </w:hyperlink>
    </w:p>
  </w:footnote>
  <w:footnote w:id="2">
    <w:p w14:paraId="55265F3E" w14:textId="0DFD511F" w:rsidR="0060294E" w:rsidRPr="0060294E" w:rsidRDefault="0060294E">
      <w:pPr>
        <w:pStyle w:val="FootnoteText"/>
      </w:pPr>
      <w:r>
        <w:rPr>
          <w:rStyle w:val="FootnoteReference"/>
        </w:rPr>
        <w:footnoteRef/>
      </w:r>
      <w:r w:rsidRPr="0060294E">
        <w:t xml:space="preserve"> </w:t>
      </w:r>
      <w:hyperlink r:id="rId2" w:history="1">
        <w:r w:rsidRPr="0060294E">
          <w:rPr>
            <w:rStyle w:val="Hyperlink"/>
            <w:sz w:val="20"/>
          </w:rPr>
          <w:t>https://www.biologicalpsychiatryjournal.com/article/S0006-3223(18)30064-7/fulltext</w:t>
        </w:r>
      </w:hyperlink>
    </w:p>
  </w:footnote>
  <w:footnote w:id="3">
    <w:p w14:paraId="6C55EA0F" w14:textId="078F40B2" w:rsidR="0060294E" w:rsidRPr="0060294E" w:rsidRDefault="0060294E">
      <w:pPr>
        <w:pStyle w:val="FootnoteText"/>
      </w:pPr>
      <w:r>
        <w:rPr>
          <w:rStyle w:val="FootnoteReference"/>
        </w:rPr>
        <w:footnoteRef/>
      </w:r>
      <w:r>
        <w:t xml:space="preserve"> </w:t>
      </w:r>
      <w:hyperlink r:id="rId3" w:history="1">
        <w:r w:rsidRPr="0060294E">
          <w:rPr>
            <w:rStyle w:val="Hyperlink"/>
            <w:sz w:val="20"/>
          </w:rPr>
          <w:t>https://www.sciencedaily.com/releases/2018/08/180803103315.htm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7F74" w14:textId="77777777" w:rsidR="00D5547E" w:rsidRDefault="001638B5" w:rsidP="00D5547E">
    <w:pPr>
      <w:pStyle w:val="Header"/>
      <w:jc w:val="right"/>
    </w:pPr>
    <w:r>
      <w:rPr>
        <w:noProof/>
      </w:rPr>
      <w:drawing>
        <wp:inline distT="0" distB="0" distL="0" distR="0" wp14:anchorId="4DEE9EB2" wp14:editId="564AF61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BC0625"/>
    <w:multiLevelType w:val="hybridMultilevel"/>
    <w:tmpl w:val="90EA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B2CC6"/>
    <w:multiLevelType w:val="hybridMultilevel"/>
    <w:tmpl w:val="C358AB0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906C81"/>
    <w:multiLevelType w:val="multilevel"/>
    <w:tmpl w:val="A480767C"/>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DE79A8"/>
    <w:multiLevelType w:val="hybridMultilevel"/>
    <w:tmpl w:val="90EA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8649A"/>
    <w:multiLevelType w:val="hybridMultilevel"/>
    <w:tmpl w:val="66EA9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457339E"/>
    <w:multiLevelType w:val="hybridMultilevel"/>
    <w:tmpl w:val="3D98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571300"/>
    <w:multiLevelType w:val="hybridMultilevel"/>
    <w:tmpl w:val="4B986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DD643BF"/>
    <w:multiLevelType w:val="hybridMultilevel"/>
    <w:tmpl w:val="6E04F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6"/>
  </w:num>
  <w:num w:numId="3">
    <w:abstractNumId w:val="25"/>
  </w:num>
  <w:num w:numId="4">
    <w:abstractNumId w:val="19"/>
  </w:num>
  <w:num w:numId="5">
    <w:abstractNumId w:val="31"/>
  </w:num>
  <w:num w:numId="6">
    <w:abstractNumId w:val="37"/>
  </w:num>
  <w:num w:numId="7">
    <w:abstractNumId w:val="23"/>
  </w:num>
  <w:num w:numId="8">
    <w:abstractNumId w:val="21"/>
  </w:num>
  <w:num w:numId="9">
    <w:abstractNumId w:val="13"/>
  </w:num>
  <w:num w:numId="10">
    <w:abstractNumId w:val="16"/>
  </w:num>
  <w:num w:numId="11">
    <w:abstractNumId w:val="27"/>
  </w:num>
  <w:num w:numId="12">
    <w:abstractNumId w:val="26"/>
  </w:num>
  <w:num w:numId="13">
    <w:abstractNumId w:val="10"/>
  </w:num>
  <w:num w:numId="14">
    <w:abstractNumId w:val="39"/>
  </w:num>
  <w:num w:numId="15">
    <w:abstractNumId w:val="17"/>
  </w:num>
  <w:num w:numId="16">
    <w:abstractNumId w:val="11"/>
  </w:num>
  <w:num w:numId="17">
    <w:abstractNumId w:val="30"/>
  </w:num>
  <w:num w:numId="18">
    <w:abstractNumId w:val="12"/>
  </w:num>
  <w:num w:numId="19">
    <w:abstractNumId w:val="33"/>
  </w:num>
  <w:num w:numId="20">
    <w:abstractNumId w:val="18"/>
  </w:num>
  <w:num w:numId="21">
    <w:abstractNumId w:val="22"/>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20"/>
  </w:num>
  <w:num w:numId="36">
    <w:abstractNumId w:val="34"/>
  </w:num>
  <w:num w:numId="37">
    <w:abstractNumId w:val="15"/>
  </w:num>
  <w:num w:numId="38">
    <w:abstractNumId w:val="38"/>
  </w:num>
  <w:num w:numId="39">
    <w:abstractNumId w:val="40"/>
  </w:num>
  <w:num w:numId="40">
    <w:abstractNumId w:val="24"/>
  </w:num>
  <w:num w:numId="41">
    <w:abstractNumId w:val="32"/>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89"/>
    <w:rsid w:val="000117D4"/>
    <w:rsid w:val="000314D7"/>
    <w:rsid w:val="00035BED"/>
    <w:rsid w:val="00043789"/>
    <w:rsid w:val="00045F8B"/>
    <w:rsid w:val="000463AF"/>
    <w:rsid w:val="00046D2B"/>
    <w:rsid w:val="00056263"/>
    <w:rsid w:val="000629D6"/>
    <w:rsid w:val="00064D8A"/>
    <w:rsid w:val="00064F82"/>
    <w:rsid w:val="00066510"/>
    <w:rsid w:val="00077523"/>
    <w:rsid w:val="00084A5B"/>
    <w:rsid w:val="000A4AB1"/>
    <w:rsid w:val="000B45B5"/>
    <w:rsid w:val="000B6C38"/>
    <w:rsid w:val="000C089F"/>
    <w:rsid w:val="000C3928"/>
    <w:rsid w:val="000C5E8E"/>
    <w:rsid w:val="000F4751"/>
    <w:rsid w:val="0010524C"/>
    <w:rsid w:val="00111FB1"/>
    <w:rsid w:val="00113418"/>
    <w:rsid w:val="001356F1"/>
    <w:rsid w:val="00136994"/>
    <w:rsid w:val="0014128E"/>
    <w:rsid w:val="00151888"/>
    <w:rsid w:val="001638B5"/>
    <w:rsid w:val="00170A2D"/>
    <w:rsid w:val="001752AD"/>
    <w:rsid w:val="00177F85"/>
    <w:rsid w:val="001808BC"/>
    <w:rsid w:val="00182B81"/>
    <w:rsid w:val="0018619D"/>
    <w:rsid w:val="001968D1"/>
    <w:rsid w:val="001A011E"/>
    <w:rsid w:val="001A066A"/>
    <w:rsid w:val="001A13E6"/>
    <w:rsid w:val="001A2D74"/>
    <w:rsid w:val="001A5731"/>
    <w:rsid w:val="001B42C3"/>
    <w:rsid w:val="001C5D5E"/>
    <w:rsid w:val="001D678D"/>
    <w:rsid w:val="001E03F8"/>
    <w:rsid w:val="001E1678"/>
    <w:rsid w:val="001E3376"/>
    <w:rsid w:val="002069B3"/>
    <w:rsid w:val="00220A79"/>
    <w:rsid w:val="00223C1D"/>
    <w:rsid w:val="0022534B"/>
    <w:rsid w:val="002329CF"/>
    <w:rsid w:val="00232F5B"/>
    <w:rsid w:val="00247C29"/>
    <w:rsid w:val="00253339"/>
    <w:rsid w:val="00260467"/>
    <w:rsid w:val="00263EA3"/>
    <w:rsid w:val="00284F85"/>
    <w:rsid w:val="00287EE6"/>
    <w:rsid w:val="00290915"/>
    <w:rsid w:val="002A22E2"/>
    <w:rsid w:val="002C64F7"/>
    <w:rsid w:val="002F41F2"/>
    <w:rsid w:val="002F4D4B"/>
    <w:rsid w:val="00301BF3"/>
    <w:rsid w:val="0030208D"/>
    <w:rsid w:val="00317716"/>
    <w:rsid w:val="00323418"/>
    <w:rsid w:val="003357BF"/>
    <w:rsid w:val="0034579A"/>
    <w:rsid w:val="00364FAD"/>
    <w:rsid w:val="0036738F"/>
    <w:rsid w:val="0036759C"/>
    <w:rsid w:val="00367AE5"/>
    <w:rsid w:val="00367D71"/>
    <w:rsid w:val="00376473"/>
    <w:rsid w:val="0038150A"/>
    <w:rsid w:val="003B6011"/>
    <w:rsid w:val="003B6E75"/>
    <w:rsid w:val="003B7DA1"/>
    <w:rsid w:val="003D0379"/>
    <w:rsid w:val="003D2574"/>
    <w:rsid w:val="003D4C59"/>
    <w:rsid w:val="003F1CCA"/>
    <w:rsid w:val="003F4267"/>
    <w:rsid w:val="00404032"/>
    <w:rsid w:val="0040736F"/>
    <w:rsid w:val="00412B91"/>
    <w:rsid w:val="00412C1F"/>
    <w:rsid w:val="00421CB2"/>
    <w:rsid w:val="004268B9"/>
    <w:rsid w:val="00433B96"/>
    <w:rsid w:val="004440F1"/>
    <w:rsid w:val="004456DD"/>
    <w:rsid w:val="00446CDF"/>
    <w:rsid w:val="004521B7"/>
    <w:rsid w:val="00462AB5"/>
    <w:rsid w:val="00465EAF"/>
    <w:rsid w:val="004738C5"/>
    <w:rsid w:val="00475961"/>
    <w:rsid w:val="00491046"/>
    <w:rsid w:val="004A2AC7"/>
    <w:rsid w:val="004A6D2F"/>
    <w:rsid w:val="004C2887"/>
    <w:rsid w:val="004D2626"/>
    <w:rsid w:val="004D359B"/>
    <w:rsid w:val="004D6E26"/>
    <w:rsid w:val="004D77D3"/>
    <w:rsid w:val="004E2959"/>
    <w:rsid w:val="004F20EF"/>
    <w:rsid w:val="0050321C"/>
    <w:rsid w:val="0051314E"/>
    <w:rsid w:val="005268FC"/>
    <w:rsid w:val="00527E28"/>
    <w:rsid w:val="0054712D"/>
    <w:rsid w:val="00547EF6"/>
    <w:rsid w:val="005570B5"/>
    <w:rsid w:val="00557F20"/>
    <w:rsid w:val="00567E18"/>
    <w:rsid w:val="00575F5F"/>
    <w:rsid w:val="00581805"/>
    <w:rsid w:val="00585F76"/>
    <w:rsid w:val="005A34E4"/>
    <w:rsid w:val="005B17F2"/>
    <w:rsid w:val="005B7EF6"/>
    <w:rsid w:val="005B7FB0"/>
    <w:rsid w:val="005C35A5"/>
    <w:rsid w:val="005C577C"/>
    <w:rsid w:val="005D0621"/>
    <w:rsid w:val="005D1E27"/>
    <w:rsid w:val="005D2A3E"/>
    <w:rsid w:val="005D569A"/>
    <w:rsid w:val="005E022E"/>
    <w:rsid w:val="005E5215"/>
    <w:rsid w:val="005F7F7E"/>
    <w:rsid w:val="0060294E"/>
    <w:rsid w:val="00614693"/>
    <w:rsid w:val="00623C2F"/>
    <w:rsid w:val="00633578"/>
    <w:rsid w:val="00637068"/>
    <w:rsid w:val="00650811"/>
    <w:rsid w:val="00661D3E"/>
    <w:rsid w:val="00663EB9"/>
    <w:rsid w:val="00692627"/>
    <w:rsid w:val="006969E7"/>
    <w:rsid w:val="006A1B85"/>
    <w:rsid w:val="006A3643"/>
    <w:rsid w:val="006C2A29"/>
    <w:rsid w:val="006C64CF"/>
    <w:rsid w:val="006C751C"/>
    <w:rsid w:val="006D17B1"/>
    <w:rsid w:val="006D4752"/>
    <w:rsid w:val="006D708A"/>
    <w:rsid w:val="006E14C1"/>
    <w:rsid w:val="006F0292"/>
    <w:rsid w:val="006F27FA"/>
    <w:rsid w:val="006F416B"/>
    <w:rsid w:val="006F4FAF"/>
    <w:rsid w:val="006F519B"/>
    <w:rsid w:val="00703E63"/>
    <w:rsid w:val="00713675"/>
    <w:rsid w:val="00715823"/>
    <w:rsid w:val="00737B93"/>
    <w:rsid w:val="0074011F"/>
    <w:rsid w:val="00745BF0"/>
    <w:rsid w:val="007615FE"/>
    <w:rsid w:val="0076655C"/>
    <w:rsid w:val="007742DC"/>
    <w:rsid w:val="007757E5"/>
    <w:rsid w:val="00791437"/>
    <w:rsid w:val="00793D90"/>
    <w:rsid w:val="007A173A"/>
    <w:rsid w:val="007B0C2C"/>
    <w:rsid w:val="007B278E"/>
    <w:rsid w:val="007C5C23"/>
    <w:rsid w:val="007E2A26"/>
    <w:rsid w:val="007E4B9C"/>
    <w:rsid w:val="007F2348"/>
    <w:rsid w:val="00803F07"/>
    <w:rsid w:val="0080749A"/>
    <w:rsid w:val="00810250"/>
    <w:rsid w:val="00821FB8"/>
    <w:rsid w:val="00822ACD"/>
    <w:rsid w:val="00855C66"/>
    <w:rsid w:val="00870DC6"/>
    <w:rsid w:val="00871EE4"/>
    <w:rsid w:val="008B293F"/>
    <w:rsid w:val="008B7371"/>
    <w:rsid w:val="008D3DDB"/>
    <w:rsid w:val="008D697F"/>
    <w:rsid w:val="008F573F"/>
    <w:rsid w:val="009034EC"/>
    <w:rsid w:val="00912E93"/>
    <w:rsid w:val="0093067A"/>
    <w:rsid w:val="00941C60"/>
    <w:rsid w:val="00941FD1"/>
    <w:rsid w:val="009515C4"/>
    <w:rsid w:val="00966D42"/>
    <w:rsid w:val="00971689"/>
    <w:rsid w:val="00973E90"/>
    <w:rsid w:val="00975B07"/>
    <w:rsid w:val="00980B4A"/>
    <w:rsid w:val="009E0E34"/>
    <w:rsid w:val="009E3D0A"/>
    <w:rsid w:val="009E51FC"/>
    <w:rsid w:val="009F1D28"/>
    <w:rsid w:val="009F7618"/>
    <w:rsid w:val="00A03F7C"/>
    <w:rsid w:val="00A04D23"/>
    <w:rsid w:val="00A052C7"/>
    <w:rsid w:val="00A06766"/>
    <w:rsid w:val="00A13765"/>
    <w:rsid w:val="00A21B12"/>
    <w:rsid w:val="00A23F80"/>
    <w:rsid w:val="00A46E98"/>
    <w:rsid w:val="00A6352B"/>
    <w:rsid w:val="00A701B5"/>
    <w:rsid w:val="00A714BB"/>
    <w:rsid w:val="00A77147"/>
    <w:rsid w:val="00A92D8F"/>
    <w:rsid w:val="00AB2988"/>
    <w:rsid w:val="00AB6CB6"/>
    <w:rsid w:val="00AB7999"/>
    <w:rsid w:val="00AD3292"/>
    <w:rsid w:val="00AD407F"/>
    <w:rsid w:val="00AE7AF0"/>
    <w:rsid w:val="00B05FDC"/>
    <w:rsid w:val="00B500CA"/>
    <w:rsid w:val="00B65C42"/>
    <w:rsid w:val="00B72EA1"/>
    <w:rsid w:val="00B86314"/>
    <w:rsid w:val="00B9295E"/>
    <w:rsid w:val="00BA1C2E"/>
    <w:rsid w:val="00BC200B"/>
    <w:rsid w:val="00BC4756"/>
    <w:rsid w:val="00BC69A4"/>
    <w:rsid w:val="00BE0680"/>
    <w:rsid w:val="00BE305F"/>
    <w:rsid w:val="00BE7BA3"/>
    <w:rsid w:val="00BF5682"/>
    <w:rsid w:val="00BF7B09"/>
    <w:rsid w:val="00C067A2"/>
    <w:rsid w:val="00C20A95"/>
    <w:rsid w:val="00C2692F"/>
    <w:rsid w:val="00C3207C"/>
    <w:rsid w:val="00C400E1"/>
    <w:rsid w:val="00C41187"/>
    <w:rsid w:val="00C63C31"/>
    <w:rsid w:val="00C757A0"/>
    <w:rsid w:val="00C760DE"/>
    <w:rsid w:val="00C82630"/>
    <w:rsid w:val="00C85B4E"/>
    <w:rsid w:val="00C907F7"/>
    <w:rsid w:val="00CA2103"/>
    <w:rsid w:val="00CB6261"/>
    <w:rsid w:val="00CB6B99"/>
    <w:rsid w:val="00CE4C87"/>
    <w:rsid w:val="00CE544A"/>
    <w:rsid w:val="00D11E1C"/>
    <w:rsid w:val="00D160B0"/>
    <w:rsid w:val="00D17F94"/>
    <w:rsid w:val="00D223FC"/>
    <w:rsid w:val="00D26D1E"/>
    <w:rsid w:val="00D474CF"/>
    <w:rsid w:val="00D5547E"/>
    <w:rsid w:val="00D5617B"/>
    <w:rsid w:val="00D860E2"/>
    <w:rsid w:val="00D869A1"/>
    <w:rsid w:val="00D95DDA"/>
    <w:rsid w:val="00DA413F"/>
    <w:rsid w:val="00DA4584"/>
    <w:rsid w:val="00DA614B"/>
    <w:rsid w:val="00DB7AD7"/>
    <w:rsid w:val="00DC3060"/>
    <w:rsid w:val="00DE0FB2"/>
    <w:rsid w:val="00DF093E"/>
    <w:rsid w:val="00E01F42"/>
    <w:rsid w:val="00E206D6"/>
    <w:rsid w:val="00E277BA"/>
    <w:rsid w:val="00E3366E"/>
    <w:rsid w:val="00E52086"/>
    <w:rsid w:val="00E543A6"/>
    <w:rsid w:val="00E60479"/>
    <w:rsid w:val="00E61D73"/>
    <w:rsid w:val="00E73684"/>
    <w:rsid w:val="00E818D6"/>
    <w:rsid w:val="00E84109"/>
    <w:rsid w:val="00E87F7A"/>
    <w:rsid w:val="00E94B3E"/>
    <w:rsid w:val="00E96BD7"/>
    <w:rsid w:val="00EA0DB1"/>
    <w:rsid w:val="00EA0EE9"/>
    <w:rsid w:val="00ED52CA"/>
    <w:rsid w:val="00ED5860"/>
    <w:rsid w:val="00EE35C9"/>
    <w:rsid w:val="00F05ECA"/>
    <w:rsid w:val="00F25B43"/>
    <w:rsid w:val="00F343D0"/>
    <w:rsid w:val="00F3566E"/>
    <w:rsid w:val="00F375FB"/>
    <w:rsid w:val="00F41AC1"/>
    <w:rsid w:val="00F4367A"/>
    <w:rsid w:val="00F445B1"/>
    <w:rsid w:val="00F45CD4"/>
    <w:rsid w:val="00F555F1"/>
    <w:rsid w:val="00F66DCA"/>
    <w:rsid w:val="00F74F53"/>
    <w:rsid w:val="00F7606D"/>
    <w:rsid w:val="00F81670"/>
    <w:rsid w:val="00F82024"/>
    <w:rsid w:val="00F87963"/>
    <w:rsid w:val="00F95BC9"/>
    <w:rsid w:val="00FA4D22"/>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371874"/>
  <w15:docId w15:val="{F66A311F-C477-4599-B508-917F00D5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1">
    <w:name w:val="Style1"/>
    <w:basedOn w:val="Normal"/>
    <w:link w:val="Style1Char"/>
    <w:qFormat/>
    <w:rsid w:val="005D569A"/>
    <w:pPr>
      <w:spacing w:after="0" w:line="360" w:lineRule="auto"/>
    </w:pPr>
    <w:rPr>
      <w:color w:val="auto"/>
      <w:lang w:eastAsia="en-US"/>
    </w:rPr>
  </w:style>
  <w:style w:type="character" w:customStyle="1" w:styleId="Style1Char">
    <w:name w:val="Style1 Char"/>
    <w:link w:val="Style1"/>
    <w:rsid w:val="005D569A"/>
    <w:rPr>
      <w:sz w:val="24"/>
      <w:szCs w:val="24"/>
      <w:lang w:eastAsia="en-US"/>
    </w:rPr>
  </w:style>
  <w:style w:type="paragraph" w:styleId="FootnoteText">
    <w:name w:val="footnote text"/>
    <w:basedOn w:val="Normal"/>
    <w:link w:val="FootnoteTextChar"/>
    <w:semiHidden/>
    <w:unhideWhenUsed/>
    <w:rsid w:val="00557F20"/>
    <w:pPr>
      <w:spacing w:after="0"/>
    </w:pPr>
    <w:rPr>
      <w:sz w:val="20"/>
      <w:szCs w:val="20"/>
    </w:rPr>
  </w:style>
  <w:style w:type="character" w:customStyle="1" w:styleId="FootnoteTextChar">
    <w:name w:val="Footnote Text Char"/>
    <w:basedOn w:val="DefaultParagraphFont"/>
    <w:link w:val="FootnoteText"/>
    <w:semiHidden/>
    <w:rsid w:val="00557F20"/>
    <w:rPr>
      <w:color w:val="000000"/>
    </w:rPr>
  </w:style>
  <w:style w:type="character" w:styleId="FootnoteReference">
    <w:name w:val="footnote reference"/>
    <w:basedOn w:val="DefaultParagraphFont"/>
    <w:semiHidden/>
    <w:unhideWhenUsed/>
    <w:rsid w:val="00557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644096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56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34799/COMEAP_NO2_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air.defra.gov.uk/air-pollution/uk-eu-policy-contex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air.defra.gov.uk/air-pollution/uk-eu-policy-contex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gov.uk/downloads/download/1185/oxford_source_apportionment_stud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aily.com/releases/2018/08/180803103315.htm" TargetMode="External"/><Relationship Id="rId2" Type="http://schemas.openxmlformats.org/officeDocument/2006/relationships/hyperlink" Target="https://www.biologicalpsychiatryjournal.com/article/S0006-3223(18)30064-7/fulltext" TargetMode="External"/><Relationship Id="rId1" Type="http://schemas.openxmlformats.org/officeDocument/2006/relationships/hyperlink" Target="https://www.theguardian.com/world/2020/jul/13/compelling-evidence-air-pollution-worsens-coronavirus-stu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5C3DD304-C356-4825-8184-6291B613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CA5622A5</Template>
  <TotalTime>22</TotalTime>
  <Pages>6</Pages>
  <Words>2358</Words>
  <Characters>12213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pabreu</dc:creator>
  <cp:lastModifiedBy>MITCHELL John</cp:lastModifiedBy>
  <cp:revision>11</cp:revision>
  <cp:lastPrinted>2015-07-03T12:50:00Z</cp:lastPrinted>
  <dcterms:created xsi:type="dcterms:W3CDTF">2020-08-06T08:40:00Z</dcterms:created>
  <dcterms:modified xsi:type="dcterms:W3CDTF">2020-08-26T15:48:00Z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